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410" w:rsidRDefault="00787410" w:rsidP="00787410">
      <w:pPr>
        <w:pStyle w:val="a7"/>
        <w:shd w:val="clear" w:color="auto" w:fill="FFFFFF"/>
        <w:spacing w:before="420" w:beforeAutospacing="0" w:after="420" w:afterAutospacing="0" w:line="480" w:lineRule="auto"/>
        <w:ind w:right="150"/>
        <w:rPr>
          <w:rFonts w:ascii="Helvetica" w:hAnsi="Helvetica"/>
          <w:color w:val="2B2B2B"/>
          <w:sz w:val="27"/>
          <w:szCs w:val="27"/>
        </w:rPr>
      </w:pPr>
      <w:r>
        <w:rPr>
          <w:rFonts w:ascii="Helvetica" w:hAnsi="Helvetica"/>
          <w:color w:val="2B2B2B"/>
          <w:sz w:val="27"/>
          <w:szCs w:val="27"/>
        </w:rPr>
        <w:t>根据《习近平新时代中国特色社会主义思想学习纲要》（以下简称《纲要》）的归纳和概括，习近平新时代中国特色社会主义思想的科学体系主要包含以下几个方面的内容。</w:t>
      </w:r>
      <w:bookmarkStart w:id="0" w:name="_GoBack"/>
      <w:bookmarkEnd w:id="0"/>
    </w:p>
    <w:p w:rsidR="00787410" w:rsidRDefault="00787410" w:rsidP="00787410">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w:t>
      </w:r>
      <w:r>
        <w:rPr>
          <w:rStyle w:val="a8"/>
          <w:rFonts w:ascii="Helvetica" w:hAnsi="Helvetica"/>
          <w:color w:val="2B2B2B"/>
          <w:sz w:val="27"/>
          <w:szCs w:val="27"/>
        </w:rPr>
        <w:t>习近平新时代中国特色社会主义思想具有鲜明突出、一以贯之的主题，即坚持和发展中国特色社会主义。</w:t>
      </w:r>
      <w:r>
        <w:rPr>
          <w:rFonts w:ascii="Helvetica" w:hAnsi="Helvetica"/>
          <w:color w:val="2B2B2B"/>
          <w:sz w:val="27"/>
          <w:szCs w:val="27"/>
        </w:rPr>
        <w:t>主题是科学理论体系的</w:t>
      </w:r>
      <w:r>
        <w:rPr>
          <w:rFonts w:ascii="Helvetica" w:hAnsi="Helvetica"/>
          <w:color w:val="2B2B2B"/>
          <w:sz w:val="27"/>
          <w:szCs w:val="27"/>
        </w:rPr>
        <w:t>“</w:t>
      </w:r>
      <w:r>
        <w:rPr>
          <w:rFonts w:ascii="Helvetica" w:hAnsi="Helvetica"/>
          <w:color w:val="2B2B2B"/>
          <w:sz w:val="27"/>
          <w:szCs w:val="27"/>
        </w:rPr>
        <w:t>纲</w:t>
      </w:r>
      <w:r>
        <w:rPr>
          <w:rFonts w:ascii="Helvetica" w:hAnsi="Helvetica"/>
          <w:color w:val="2B2B2B"/>
          <w:sz w:val="27"/>
          <w:szCs w:val="27"/>
        </w:rPr>
        <w:t>”</w:t>
      </w:r>
      <w:r>
        <w:rPr>
          <w:rFonts w:ascii="Helvetica" w:hAnsi="Helvetica"/>
          <w:color w:val="2B2B2B"/>
          <w:sz w:val="27"/>
          <w:szCs w:val="27"/>
        </w:rPr>
        <w:t>和</w:t>
      </w:r>
      <w:r>
        <w:rPr>
          <w:rFonts w:ascii="Helvetica" w:hAnsi="Helvetica"/>
          <w:color w:val="2B2B2B"/>
          <w:sz w:val="27"/>
          <w:szCs w:val="27"/>
        </w:rPr>
        <w:t>“</w:t>
      </w:r>
      <w:r>
        <w:rPr>
          <w:rFonts w:ascii="Helvetica" w:hAnsi="Helvetica"/>
          <w:color w:val="2B2B2B"/>
          <w:sz w:val="27"/>
          <w:szCs w:val="27"/>
        </w:rPr>
        <w:t>魂</w:t>
      </w:r>
      <w:r>
        <w:rPr>
          <w:rFonts w:ascii="Helvetica" w:hAnsi="Helvetica"/>
          <w:color w:val="2B2B2B"/>
          <w:sz w:val="27"/>
          <w:szCs w:val="27"/>
        </w:rPr>
        <w:t>”</w:t>
      </w:r>
      <w:r>
        <w:rPr>
          <w:rFonts w:ascii="Helvetica" w:hAnsi="Helvetica"/>
          <w:color w:val="2B2B2B"/>
          <w:sz w:val="27"/>
          <w:szCs w:val="27"/>
        </w:rPr>
        <w:t>，能将科学理论体系的各个组成部分有效统摄起来、有力凝聚起来，发挥提纲挈领、凝神聚气的关键作用。坚持和发展中国特色社会主义，是改革开放以来党的全部理论和实践的主题，也是习近平新时代中国特色社会主义思想的主题。新时代坚持和发展中国特色社会主义，就是为人民谋幸福、为民族谋复兴、为世界谋大同，这是深刻理解和全面把握习近平新时代中国特色社会主义思想的</w:t>
      </w:r>
      <w:r>
        <w:rPr>
          <w:rFonts w:ascii="Helvetica" w:hAnsi="Helvetica"/>
          <w:color w:val="2B2B2B"/>
          <w:sz w:val="27"/>
          <w:szCs w:val="27"/>
        </w:rPr>
        <w:t>“</w:t>
      </w:r>
      <w:r>
        <w:rPr>
          <w:rFonts w:ascii="Helvetica" w:hAnsi="Helvetica"/>
          <w:color w:val="2B2B2B"/>
          <w:sz w:val="27"/>
          <w:szCs w:val="27"/>
        </w:rPr>
        <w:t>金钥匙</w:t>
      </w:r>
      <w:r>
        <w:rPr>
          <w:rFonts w:ascii="Helvetica" w:hAnsi="Helvetica"/>
          <w:color w:val="2B2B2B"/>
          <w:sz w:val="27"/>
          <w:szCs w:val="27"/>
        </w:rPr>
        <w:t>”</w:t>
      </w:r>
      <w:r>
        <w:rPr>
          <w:rFonts w:ascii="Helvetica" w:hAnsi="Helvetica"/>
          <w:color w:val="2B2B2B"/>
          <w:sz w:val="27"/>
          <w:szCs w:val="27"/>
        </w:rPr>
        <w:t>。党的十八大以来，习近平总书记围绕为人民谋幸福、为民族谋复兴、为世界谋大同，不断深化对中国特色社会主义的认识思考，提出了一系列重大论断、重要思想。比如，用</w:t>
      </w:r>
      <w:r>
        <w:rPr>
          <w:rFonts w:ascii="Helvetica" w:hAnsi="Helvetica"/>
          <w:color w:val="2B2B2B"/>
          <w:sz w:val="27"/>
          <w:szCs w:val="27"/>
        </w:rPr>
        <w:t>“</w:t>
      </w:r>
      <w:r>
        <w:rPr>
          <w:rFonts w:ascii="Helvetica" w:hAnsi="Helvetica"/>
          <w:color w:val="2B2B2B"/>
          <w:sz w:val="27"/>
          <w:szCs w:val="27"/>
        </w:rPr>
        <w:t>中国梦</w:t>
      </w:r>
      <w:r>
        <w:rPr>
          <w:rFonts w:ascii="Helvetica" w:hAnsi="Helvetica"/>
          <w:color w:val="2B2B2B"/>
          <w:sz w:val="27"/>
          <w:szCs w:val="27"/>
        </w:rPr>
        <w:t>”</w:t>
      </w:r>
      <w:r>
        <w:rPr>
          <w:rFonts w:ascii="Helvetica" w:hAnsi="Helvetica"/>
          <w:color w:val="2B2B2B"/>
          <w:sz w:val="27"/>
          <w:szCs w:val="27"/>
        </w:rPr>
        <w:t>形象生动地表述中华民族伟大复兴的光明前景，作出新时代</w:t>
      </w:r>
      <w:r>
        <w:rPr>
          <w:rFonts w:ascii="Helvetica" w:hAnsi="Helvetica"/>
          <w:color w:val="2B2B2B"/>
          <w:sz w:val="27"/>
          <w:szCs w:val="27"/>
        </w:rPr>
        <w:t>“</w:t>
      </w:r>
      <w:r>
        <w:rPr>
          <w:rFonts w:ascii="Helvetica" w:hAnsi="Helvetica"/>
          <w:color w:val="2B2B2B"/>
          <w:sz w:val="27"/>
          <w:szCs w:val="27"/>
        </w:rPr>
        <w:t>两步走</w:t>
      </w:r>
      <w:r>
        <w:rPr>
          <w:rFonts w:ascii="Helvetica" w:hAnsi="Helvetica"/>
          <w:color w:val="2B2B2B"/>
          <w:sz w:val="27"/>
          <w:szCs w:val="27"/>
        </w:rPr>
        <w:t>”</w:t>
      </w:r>
      <w:r>
        <w:rPr>
          <w:rFonts w:ascii="Helvetica" w:hAnsi="Helvetica"/>
          <w:color w:val="2B2B2B"/>
          <w:sz w:val="27"/>
          <w:szCs w:val="27"/>
        </w:rPr>
        <w:t>战略安排，描绘实现民族复兴中国梦的宏伟蓝图；坚守中国共产党人为人民谋幸福的初心，坚持人民主体地位，坚持一切为了人民、一切依靠人民，提出以人民为中心的发展思想；强调中国共产党领导是中国特色社会主义最本质特征和最大制度优势，这是中国共产党、中国人民坚持和发展中国特色社会主义最重要的认识成果、最根本的规律总结；强调实现中国梦这一伟大梦想必须进行伟大斗</w:t>
      </w:r>
      <w:r>
        <w:rPr>
          <w:rFonts w:ascii="Helvetica" w:hAnsi="Helvetica"/>
          <w:color w:val="2B2B2B"/>
          <w:sz w:val="27"/>
          <w:szCs w:val="27"/>
        </w:rPr>
        <w:lastRenderedPageBreak/>
        <w:t>争、建设伟大工程、推进伟大事业；强调中国梦与世界各国人民的美好梦想相通，提出构建人类命运共同体、共建</w:t>
      </w:r>
      <w:r>
        <w:rPr>
          <w:rFonts w:ascii="Helvetica" w:hAnsi="Helvetica"/>
          <w:color w:val="2B2B2B"/>
          <w:sz w:val="27"/>
          <w:szCs w:val="27"/>
        </w:rPr>
        <w:t>“</w:t>
      </w:r>
      <w:r>
        <w:rPr>
          <w:rFonts w:ascii="Helvetica" w:hAnsi="Helvetica"/>
          <w:color w:val="2B2B2B"/>
          <w:sz w:val="27"/>
          <w:szCs w:val="27"/>
        </w:rPr>
        <w:t>一带一路</w:t>
      </w:r>
      <w:r>
        <w:rPr>
          <w:rFonts w:ascii="Helvetica" w:hAnsi="Helvetica"/>
          <w:color w:val="2B2B2B"/>
          <w:sz w:val="27"/>
          <w:szCs w:val="27"/>
        </w:rPr>
        <w:t>”</w:t>
      </w:r>
      <w:r>
        <w:rPr>
          <w:rFonts w:ascii="Helvetica" w:hAnsi="Helvetica"/>
          <w:color w:val="2B2B2B"/>
          <w:sz w:val="27"/>
          <w:szCs w:val="27"/>
        </w:rPr>
        <w:t>等一系列新理念新举措，等等。这一系列重要论述，丰富拓展了中国特色社会主义的内涵和外延，为新时代坚持和发展中国特色社会主义提供了科学指南。</w:t>
      </w:r>
    </w:p>
    <w:p w:rsidR="00787410" w:rsidRDefault="00787410" w:rsidP="00787410">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w:t>
      </w:r>
      <w:r>
        <w:rPr>
          <w:rStyle w:val="a8"/>
          <w:rFonts w:ascii="Helvetica" w:hAnsi="Helvetica"/>
          <w:color w:val="2B2B2B"/>
          <w:sz w:val="27"/>
          <w:szCs w:val="27"/>
        </w:rPr>
        <w:t>习近平新时代中国特色社会主义思想蕴含着系统的内容体系，即</w:t>
      </w:r>
      <w:r>
        <w:rPr>
          <w:rStyle w:val="a8"/>
          <w:rFonts w:ascii="Helvetica" w:hAnsi="Helvetica"/>
          <w:color w:val="2B2B2B"/>
          <w:sz w:val="27"/>
          <w:szCs w:val="27"/>
        </w:rPr>
        <w:t>“</w:t>
      </w:r>
      <w:r>
        <w:rPr>
          <w:rStyle w:val="a8"/>
          <w:rFonts w:ascii="Helvetica" w:hAnsi="Helvetica"/>
          <w:color w:val="2B2B2B"/>
          <w:sz w:val="27"/>
          <w:szCs w:val="27"/>
        </w:rPr>
        <w:t>八个明确</w:t>
      </w:r>
      <w:r>
        <w:rPr>
          <w:rStyle w:val="a8"/>
          <w:rFonts w:ascii="Helvetica" w:hAnsi="Helvetica"/>
          <w:color w:val="2B2B2B"/>
          <w:sz w:val="27"/>
          <w:szCs w:val="27"/>
        </w:rPr>
        <w:t>”</w:t>
      </w:r>
      <w:r>
        <w:rPr>
          <w:rStyle w:val="a8"/>
          <w:rFonts w:ascii="Helvetica" w:hAnsi="Helvetica"/>
          <w:color w:val="2B2B2B"/>
          <w:sz w:val="27"/>
          <w:szCs w:val="27"/>
        </w:rPr>
        <w:t>和</w:t>
      </w:r>
      <w:r>
        <w:rPr>
          <w:rStyle w:val="a8"/>
          <w:rFonts w:ascii="Helvetica" w:hAnsi="Helvetica"/>
          <w:color w:val="2B2B2B"/>
          <w:sz w:val="27"/>
          <w:szCs w:val="27"/>
        </w:rPr>
        <w:t>“</w:t>
      </w:r>
      <w:r>
        <w:rPr>
          <w:rStyle w:val="a8"/>
          <w:rFonts w:ascii="Helvetica" w:hAnsi="Helvetica"/>
          <w:color w:val="2B2B2B"/>
          <w:sz w:val="27"/>
          <w:szCs w:val="27"/>
        </w:rPr>
        <w:t>十四个坚持</w:t>
      </w:r>
      <w:r>
        <w:rPr>
          <w:rStyle w:val="a8"/>
          <w:rFonts w:ascii="Helvetica" w:hAnsi="Helvetica"/>
          <w:color w:val="2B2B2B"/>
          <w:sz w:val="27"/>
          <w:szCs w:val="27"/>
        </w:rPr>
        <w:t>”</w:t>
      </w:r>
      <w:r>
        <w:rPr>
          <w:rStyle w:val="a8"/>
          <w:rFonts w:ascii="Helvetica" w:hAnsi="Helvetica"/>
          <w:color w:val="2B2B2B"/>
          <w:sz w:val="27"/>
          <w:szCs w:val="27"/>
        </w:rPr>
        <w:t>。</w:t>
      </w:r>
      <w:r>
        <w:rPr>
          <w:rFonts w:ascii="Helvetica" w:hAnsi="Helvetica"/>
          <w:color w:val="2B2B2B"/>
          <w:sz w:val="27"/>
          <w:szCs w:val="27"/>
        </w:rPr>
        <w:t>习近平新时代中国特色社会主义思想，涵盖新时代坚持和发展中国特色社会主义的总目标、总任务、总体布局、战略布局和发展方向、发展方式、发展动力、战略步骤、外部条件、政治保证等基本问题，并根据新的实践对经济、政治、法治、科技、文化、教育、民生、民族、宗教、社会、生态文明、国家安全、国防和军队、</w:t>
      </w:r>
      <w:r>
        <w:rPr>
          <w:rFonts w:ascii="Helvetica" w:hAnsi="Helvetica"/>
          <w:color w:val="2B2B2B"/>
          <w:sz w:val="27"/>
          <w:szCs w:val="27"/>
        </w:rPr>
        <w:t>“</w:t>
      </w:r>
      <w:r>
        <w:rPr>
          <w:rFonts w:ascii="Helvetica" w:hAnsi="Helvetica"/>
          <w:color w:val="2B2B2B"/>
          <w:sz w:val="27"/>
          <w:szCs w:val="27"/>
        </w:rPr>
        <w:t>一国两制</w:t>
      </w:r>
      <w:r>
        <w:rPr>
          <w:rFonts w:ascii="Helvetica" w:hAnsi="Helvetica"/>
          <w:color w:val="2B2B2B"/>
          <w:sz w:val="27"/>
          <w:szCs w:val="27"/>
        </w:rPr>
        <w:t>”</w:t>
      </w:r>
      <w:r>
        <w:rPr>
          <w:rFonts w:ascii="Helvetica" w:hAnsi="Helvetica"/>
          <w:color w:val="2B2B2B"/>
          <w:sz w:val="27"/>
          <w:szCs w:val="27"/>
        </w:rPr>
        <w:t>和祖国统一、统一战线、外交、党的建设等各方面作出理论概括和战略指引，其主体内容体系可概括为</w:t>
      </w:r>
      <w:r>
        <w:rPr>
          <w:rFonts w:ascii="Helvetica" w:hAnsi="Helvetica"/>
          <w:color w:val="2B2B2B"/>
          <w:sz w:val="27"/>
          <w:szCs w:val="27"/>
        </w:rPr>
        <w:t>“</w:t>
      </w:r>
      <w:r>
        <w:rPr>
          <w:rFonts w:ascii="Helvetica" w:hAnsi="Helvetica"/>
          <w:color w:val="2B2B2B"/>
          <w:sz w:val="27"/>
          <w:szCs w:val="27"/>
        </w:rPr>
        <w:t>八个明确</w:t>
      </w:r>
      <w:r>
        <w:rPr>
          <w:rFonts w:ascii="Helvetica" w:hAnsi="Helvetica"/>
          <w:color w:val="2B2B2B"/>
          <w:sz w:val="27"/>
          <w:szCs w:val="27"/>
        </w:rPr>
        <w:t>”</w:t>
      </w:r>
      <w:r>
        <w:rPr>
          <w:rFonts w:ascii="Helvetica" w:hAnsi="Helvetica"/>
          <w:color w:val="2B2B2B"/>
          <w:sz w:val="27"/>
          <w:szCs w:val="27"/>
        </w:rPr>
        <w:t>和</w:t>
      </w:r>
      <w:r>
        <w:rPr>
          <w:rFonts w:ascii="Helvetica" w:hAnsi="Helvetica"/>
          <w:color w:val="2B2B2B"/>
          <w:sz w:val="27"/>
          <w:szCs w:val="27"/>
        </w:rPr>
        <w:t>“</w:t>
      </w:r>
      <w:r>
        <w:rPr>
          <w:rFonts w:ascii="Helvetica" w:hAnsi="Helvetica"/>
          <w:color w:val="2B2B2B"/>
          <w:sz w:val="27"/>
          <w:szCs w:val="27"/>
        </w:rPr>
        <w:t>十四个坚持</w:t>
      </w:r>
      <w:r>
        <w:rPr>
          <w:rFonts w:ascii="Helvetica" w:hAnsi="Helvetica"/>
          <w:color w:val="2B2B2B"/>
          <w:sz w:val="27"/>
          <w:szCs w:val="27"/>
        </w:rPr>
        <w:t>”</w:t>
      </w:r>
      <w:r>
        <w:rPr>
          <w:rFonts w:ascii="Helvetica" w:hAnsi="Helvetica"/>
          <w:color w:val="2B2B2B"/>
          <w:sz w:val="27"/>
          <w:szCs w:val="27"/>
        </w:rPr>
        <w:t>。</w:t>
      </w:r>
      <w:r>
        <w:rPr>
          <w:rFonts w:ascii="Helvetica" w:hAnsi="Helvetica"/>
          <w:color w:val="2B2B2B"/>
          <w:sz w:val="27"/>
          <w:szCs w:val="27"/>
        </w:rPr>
        <w:t>“</w:t>
      </w:r>
      <w:r>
        <w:rPr>
          <w:rFonts w:ascii="Helvetica" w:hAnsi="Helvetica"/>
          <w:color w:val="2B2B2B"/>
          <w:sz w:val="27"/>
          <w:szCs w:val="27"/>
        </w:rPr>
        <w:t>八个明确</w:t>
      </w:r>
      <w:r>
        <w:rPr>
          <w:rFonts w:ascii="Helvetica" w:hAnsi="Helvetica"/>
          <w:color w:val="2B2B2B"/>
          <w:sz w:val="27"/>
          <w:szCs w:val="27"/>
        </w:rPr>
        <w:t>”</w:t>
      </w:r>
      <w:r>
        <w:rPr>
          <w:rFonts w:ascii="Helvetica" w:hAnsi="Helvetica"/>
          <w:color w:val="2B2B2B"/>
          <w:sz w:val="27"/>
          <w:szCs w:val="27"/>
        </w:rPr>
        <w:t>偏重于理论层面的高度概括和凝练，集中反映着我们党对科学社会主义在当今时代的理论思考和理论贡献。</w:t>
      </w:r>
      <w:r>
        <w:rPr>
          <w:rFonts w:ascii="Helvetica" w:hAnsi="Helvetica"/>
          <w:color w:val="2B2B2B"/>
          <w:sz w:val="27"/>
          <w:szCs w:val="27"/>
        </w:rPr>
        <w:t>“</w:t>
      </w:r>
      <w:r>
        <w:rPr>
          <w:rFonts w:ascii="Helvetica" w:hAnsi="Helvetica"/>
          <w:color w:val="2B2B2B"/>
          <w:sz w:val="27"/>
          <w:szCs w:val="27"/>
        </w:rPr>
        <w:t>十四个坚持</w:t>
      </w:r>
      <w:r>
        <w:rPr>
          <w:rFonts w:ascii="Helvetica" w:hAnsi="Helvetica"/>
          <w:color w:val="2B2B2B"/>
          <w:sz w:val="27"/>
          <w:szCs w:val="27"/>
        </w:rPr>
        <w:t>”</w:t>
      </w:r>
      <w:r>
        <w:rPr>
          <w:rFonts w:ascii="Helvetica" w:hAnsi="Helvetica"/>
          <w:color w:val="2B2B2B"/>
          <w:sz w:val="27"/>
          <w:szCs w:val="27"/>
        </w:rPr>
        <w:t>基本方略，偏重于实践层面、方略层面的展开，涵盖坚持党的领导和</w:t>
      </w:r>
      <w:r>
        <w:rPr>
          <w:rFonts w:ascii="Helvetica" w:hAnsi="Helvetica"/>
          <w:color w:val="2B2B2B"/>
          <w:sz w:val="27"/>
          <w:szCs w:val="27"/>
        </w:rPr>
        <w:t>“</w:t>
      </w:r>
      <w:r>
        <w:rPr>
          <w:rFonts w:ascii="Helvetica" w:hAnsi="Helvetica"/>
          <w:color w:val="2B2B2B"/>
          <w:sz w:val="27"/>
          <w:szCs w:val="27"/>
        </w:rPr>
        <w:t>五位一体</w:t>
      </w:r>
      <w:r>
        <w:rPr>
          <w:rFonts w:ascii="Helvetica" w:hAnsi="Helvetica"/>
          <w:color w:val="2B2B2B"/>
          <w:sz w:val="27"/>
          <w:szCs w:val="27"/>
        </w:rPr>
        <w:t>”</w:t>
      </w:r>
      <w:r>
        <w:rPr>
          <w:rFonts w:ascii="Helvetica" w:hAnsi="Helvetica"/>
          <w:color w:val="2B2B2B"/>
          <w:sz w:val="27"/>
          <w:szCs w:val="27"/>
        </w:rPr>
        <w:t>总体布局、</w:t>
      </w:r>
      <w:r>
        <w:rPr>
          <w:rFonts w:ascii="Helvetica" w:hAnsi="Helvetica"/>
          <w:color w:val="2B2B2B"/>
          <w:sz w:val="27"/>
          <w:szCs w:val="27"/>
        </w:rPr>
        <w:t>“</w:t>
      </w:r>
      <w:r>
        <w:rPr>
          <w:rFonts w:ascii="Helvetica" w:hAnsi="Helvetica"/>
          <w:color w:val="2B2B2B"/>
          <w:sz w:val="27"/>
          <w:szCs w:val="27"/>
        </w:rPr>
        <w:t>四个全面</w:t>
      </w:r>
      <w:r>
        <w:rPr>
          <w:rFonts w:ascii="Helvetica" w:hAnsi="Helvetica"/>
          <w:color w:val="2B2B2B"/>
          <w:sz w:val="27"/>
          <w:szCs w:val="27"/>
        </w:rPr>
        <w:t>”</w:t>
      </w:r>
      <w:r>
        <w:rPr>
          <w:rFonts w:ascii="Helvetica" w:hAnsi="Helvetica"/>
          <w:color w:val="2B2B2B"/>
          <w:sz w:val="27"/>
          <w:szCs w:val="27"/>
        </w:rPr>
        <w:t>战略布局，涵盖国防和军队建设、维护国家安全、对外战略，涵盖此前提出的党的基本纲领、基本经验、基本要求，是对党的治国理政重大方针、原则的最新概括，是实现</w:t>
      </w:r>
      <w:r>
        <w:rPr>
          <w:rFonts w:ascii="Helvetica" w:hAnsi="Helvetica"/>
          <w:color w:val="2B2B2B"/>
          <w:sz w:val="27"/>
          <w:szCs w:val="27"/>
        </w:rPr>
        <w:t>“</w:t>
      </w:r>
      <w:r>
        <w:rPr>
          <w:rFonts w:ascii="Helvetica" w:hAnsi="Helvetica"/>
          <w:color w:val="2B2B2B"/>
          <w:sz w:val="27"/>
          <w:szCs w:val="27"/>
        </w:rPr>
        <w:t>两个一百年</w:t>
      </w:r>
      <w:r>
        <w:rPr>
          <w:rFonts w:ascii="Helvetica" w:hAnsi="Helvetica"/>
          <w:color w:val="2B2B2B"/>
          <w:sz w:val="27"/>
          <w:szCs w:val="27"/>
        </w:rPr>
        <w:t>”</w:t>
      </w:r>
      <w:r>
        <w:rPr>
          <w:rFonts w:ascii="Helvetica" w:hAnsi="Helvetica"/>
          <w:color w:val="2B2B2B"/>
          <w:sz w:val="27"/>
          <w:szCs w:val="27"/>
        </w:rPr>
        <w:t>奋斗目标、实现中华民族伟大复兴中国梦的实践要求。</w:t>
      </w:r>
      <w:r>
        <w:rPr>
          <w:rFonts w:ascii="Helvetica" w:hAnsi="Helvetica"/>
          <w:color w:val="2B2B2B"/>
          <w:sz w:val="27"/>
          <w:szCs w:val="27"/>
        </w:rPr>
        <w:t>“</w:t>
      </w:r>
      <w:r>
        <w:rPr>
          <w:rFonts w:ascii="Helvetica" w:hAnsi="Helvetica"/>
          <w:color w:val="2B2B2B"/>
          <w:sz w:val="27"/>
          <w:szCs w:val="27"/>
        </w:rPr>
        <w:t>八个明确</w:t>
      </w:r>
      <w:r>
        <w:rPr>
          <w:rFonts w:ascii="Helvetica" w:hAnsi="Helvetica"/>
          <w:color w:val="2B2B2B"/>
          <w:sz w:val="27"/>
          <w:szCs w:val="27"/>
        </w:rPr>
        <w:t>”</w:t>
      </w:r>
      <w:r>
        <w:rPr>
          <w:rFonts w:ascii="Helvetica" w:hAnsi="Helvetica"/>
          <w:color w:val="2B2B2B"/>
          <w:sz w:val="27"/>
          <w:szCs w:val="27"/>
        </w:rPr>
        <w:t>与</w:t>
      </w:r>
      <w:r>
        <w:rPr>
          <w:rFonts w:ascii="Helvetica" w:hAnsi="Helvetica"/>
          <w:color w:val="2B2B2B"/>
          <w:sz w:val="27"/>
          <w:szCs w:val="27"/>
        </w:rPr>
        <w:lastRenderedPageBreak/>
        <w:t>“</w:t>
      </w:r>
      <w:r>
        <w:rPr>
          <w:rFonts w:ascii="Helvetica" w:hAnsi="Helvetica"/>
          <w:color w:val="2B2B2B"/>
          <w:sz w:val="27"/>
          <w:szCs w:val="27"/>
        </w:rPr>
        <w:t>十四个坚持</w:t>
      </w:r>
      <w:r>
        <w:rPr>
          <w:rFonts w:ascii="Helvetica" w:hAnsi="Helvetica"/>
          <w:color w:val="2B2B2B"/>
          <w:sz w:val="27"/>
          <w:szCs w:val="27"/>
        </w:rPr>
        <w:t>”</w:t>
      </w:r>
      <w:r>
        <w:rPr>
          <w:rFonts w:ascii="Helvetica" w:hAnsi="Helvetica"/>
          <w:color w:val="2B2B2B"/>
          <w:sz w:val="27"/>
          <w:szCs w:val="27"/>
        </w:rPr>
        <w:t>有机融合、有机统一，凝结着我们党坚持和发展中国特色社会主义的经验总结，凝结着以习近平同志为核心的党中央对中国特色社会主义规律性认识的深化、拓展、升华，是习近平新时代中国特色社会主义思想体系的</w:t>
      </w:r>
      <w:r>
        <w:rPr>
          <w:rFonts w:ascii="Helvetica" w:hAnsi="Helvetica"/>
          <w:color w:val="2B2B2B"/>
          <w:sz w:val="27"/>
          <w:szCs w:val="27"/>
        </w:rPr>
        <w:t>“</w:t>
      </w:r>
      <w:r>
        <w:rPr>
          <w:rFonts w:ascii="Helvetica" w:hAnsi="Helvetica"/>
          <w:color w:val="2B2B2B"/>
          <w:sz w:val="27"/>
          <w:szCs w:val="27"/>
        </w:rPr>
        <w:t>四梁八柱</w:t>
      </w:r>
      <w:r>
        <w:rPr>
          <w:rFonts w:ascii="Helvetica" w:hAnsi="Helvetica"/>
          <w:color w:val="2B2B2B"/>
          <w:sz w:val="27"/>
          <w:szCs w:val="27"/>
        </w:rPr>
        <w:t>”</w:t>
      </w:r>
      <w:r>
        <w:rPr>
          <w:rFonts w:ascii="Helvetica" w:hAnsi="Helvetica"/>
          <w:color w:val="2B2B2B"/>
          <w:sz w:val="27"/>
          <w:szCs w:val="27"/>
        </w:rPr>
        <w:t>，有力撑起了整个体系的宏伟大厦。</w:t>
      </w:r>
    </w:p>
    <w:p w:rsidR="00787410" w:rsidRDefault="00787410" w:rsidP="00787410">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w:t>
      </w:r>
      <w:r>
        <w:rPr>
          <w:rStyle w:val="a8"/>
          <w:rFonts w:ascii="Helvetica" w:hAnsi="Helvetica"/>
          <w:color w:val="2B2B2B"/>
          <w:sz w:val="27"/>
          <w:szCs w:val="27"/>
        </w:rPr>
        <w:t>习近平新时代中国特色社会主义思想凸显了科学的方法论体系，即</w:t>
      </w:r>
      <w:r>
        <w:rPr>
          <w:rStyle w:val="a8"/>
          <w:rFonts w:ascii="Helvetica" w:hAnsi="Helvetica"/>
          <w:color w:val="2B2B2B"/>
          <w:sz w:val="27"/>
          <w:szCs w:val="27"/>
        </w:rPr>
        <w:t>“</w:t>
      </w:r>
      <w:r>
        <w:rPr>
          <w:rStyle w:val="a8"/>
          <w:rFonts w:ascii="Helvetica" w:hAnsi="Helvetica"/>
          <w:color w:val="2B2B2B"/>
          <w:sz w:val="27"/>
          <w:szCs w:val="27"/>
        </w:rPr>
        <w:t>八个坚持</w:t>
      </w:r>
      <w:r>
        <w:rPr>
          <w:rStyle w:val="a8"/>
          <w:rFonts w:ascii="Helvetica" w:hAnsi="Helvetica"/>
          <w:color w:val="2B2B2B"/>
          <w:sz w:val="27"/>
          <w:szCs w:val="27"/>
        </w:rPr>
        <w:t>”</w:t>
      </w:r>
      <w:r>
        <w:rPr>
          <w:rStyle w:val="a8"/>
          <w:rFonts w:ascii="Helvetica" w:hAnsi="Helvetica"/>
          <w:color w:val="2B2B2B"/>
          <w:sz w:val="27"/>
          <w:szCs w:val="27"/>
        </w:rPr>
        <w:t>的马克思主义思想方法和工作方法。</w:t>
      </w:r>
      <w:r>
        <w:rPr>
          <w:rFonts w:ascii="Helvetica" w:hAnsi="Helvetica"/>
          <w:color w:val="2B2B2B"/>
          <w:sz w:val="27"/>
          <w:szCs w:val="27"/>
        </w:rPr>
        <w:t>习近平新时代中国特色社会主义思想，既集中体现了当代中国共产党人的科学世界观，又集中体现了当代中国共产党人的科学方法论，蕴含着丰富的马克思主义思想方法和工作方法。这些思想方法和工作方法可以概括为</w:t>
      </w:r>
      <w:r>
        <w:rPr>
          <w:rFonts w:ascii="Helvetica" w:hAnsi="Helvetica"/>
          <w:color w:val="2B2B2B"/>
          <w:sz w:val="27"/>
          <w:szCs w:val="27"/>
        </w:rPr>
        <w:t>“</w:t>
      </w:r>
      <w:r>
        <w:rPr>
          <w:rFonts w:ascii="Helvetica" w:hAnsi="Helvetica"/>
          <w:color w:val="2B2B2B"/>
          <w:sz w:val="27"/>
          <w:szCs w:val="27"/>
        </w:rPr>
        <w:t>八个坚持</w:t>
      </w:r>
      <w:r>
        <w:rPr>
          <w:rFonts w:ascii="Helvetica" w:hAnsi="Helvetica"/>
          <w:color w:val="2B2B2B"/>
          <w:sz w:val="27"/>
          <w:szCs w:val="27"/>
        </w:rPr>
        <w:t>”</w:t>
      </w:r>
      <w:r>
        <w:rPr>
          <w:rFonts w:ascii="Helvetica" w:hAnsi="Helvetica"/>
          <w:color w:val="2B2B2B"/>
          <w:sz w:val="27"/>
          <w:szCs w:val="27"/>
        </w:rPr>
        <w:t>，即坚持实事求是、坚持战略定力、坚持问题导向、坚持全面协调、坚持底线思维、坚持调查研究、坚持抓铁有痕、坚持历史担当。这</w:t>
      </w:r>
      <w:r>
        <w:rPr>
          <w:rFonts w:ascii="Helvetica" w:hAnsi="Helvetica"/>
          <w:color w:val="2B2B2B"/>
          <w:sz w:val="27"/>
          <w:szCs w:val="27"/>
        </w:rPr>
        <w:t>“</w:t>
      </w:r>
      <w:r>
        <w:rPr>
          <w:rFonts w:ascii="Helvetica" w:hAnsi="Helvetica"/>
          <w:color w:val="2B2B2B"/>
          <w:sz w:val="27"/>
          <w:szCs w:val="27"/>
        </w:rPr>
        <w:t>八个坚持</w:t>
      </w:r>
      <w:r>
        <w:rPr>
          <w:rFonts w:ascii="Helvetica" w:hAnsi="Helvetica"/>
          <w:color w:val="2B2B2B"/>
          <w:sz w:val="27"/>
          <w:szCs w:val="27"/>
        </w:rPr>
        <w:t>”</w:t>
      </w:r>
      <w:r>
        <w:rPr>
          <w:rFonts w:ascii="Helvetica" w:hAnsi="Helvetica"/>
          <w:color w:val="2B2B2B"/>
          <w:sz w:val="27"/>
          <w:szCs w:val="27"/>
        </w:rPr>
        <w:t>紧密联系、环环相扣，既有观大势、揽全局的战略视野，又有强化问题意识的现实导向；既强调统筹协调、谋定后动，又强调空谈误国、实干兴邦；既是世界观、历史观，又是认识论、方法论；既讲是什么、怎么看，又讲怎么办、怎么干；既部署</w:t>
      </w:r>
      <w:r>
        <w:rPr>
          <w:rFonts w:ascii="Helvetica" w:hAnsi="Helvetica"/>
          <w:color w:val="2B2B2B"/>
          <w:sz w:val="27"/>
          <w:szCs w:val="27"/>
        </w:rPr>
        <w:t>“</w:t>
      </w:r>
      <w:r>
        <w:rPr>
          <w:rFonts w:ascii="Helvetica" w:hAnsi="Helvetica"/>
          <w:color w:val="2B2B2B"/>
          <w:sz w:val="27"/>
          <w:szCs w:val="27"/>
        </w:rPr>
        <w:t>过河</w:t>
      </w:r>
      <w:r>
        <w:rPr>
          <w:rFonts w:ascii="Helvetica" w:hAnsi="Helvetica"/>
          <w:color w:val="2B2B2B"/>
          <w:sz w:val="27"/>
          <w:szCs w:val="27"/>
        </w:rPr>
        <w:t>”</w:t>
      </w:r>
      <w:r>
        <w:rPr>
          <w:rFonts w:ascii="Helvetica" w:hAnsi="Helvetica"/>
          <w:color w:val="2B2B2B"/>
          <w:sz w:val="27"/>
          <w:szCs w:val="27"/>
        </w:rPr>
        <w:t>的任务，又指导解决</w:t>
      </w:r>
      <w:r>
        <w:rPr>
          <w:rFonts w:ascii="Helvetica" w:hAnsi="Helvetica"/>
          <w:color w:val="2B2B2B"/>
          <w:sz w:val="27"/>
          <w:szCs w:val="27"/>
        </w:rPr>
        <w:t>“</w:t>
      </w:r>
      <w:r>
        <w:rPr>
          <w:rFonts w:ascii="Helvetica" w:hAnsi="Helvetica"/>
          <w:color w:val="2B2B2B"/>
          <w:sz w:val="27"/>
          <w:szCs w:val="27"/>
        </w:rPr>
        <w:t>桥或船</w:t>
      </w:r>
      <w:r>
        <w:rPr>
          <w:rFonts w:ascii="Helvetica" w:hAnsi="Helvetica"/>
          <w:color w:val="2B2B2B"/>
          <w:sz w:val="27"/>
          <w:szCs w:val="27"/>
        </w:rPr>
        <w:t>”</w:t>
      </w:r>
      <w:r>
        <w:rPr>
          <w:rFonts w:ascii="Helvetica" w:hAnsi="Helvetica"/>
          <w:color w:val="2B2B2B"/>
          <w:sz w:val="27"/>
          <w:szCs w:val="27"/>
        </w:rPr>
        <w:t>的问题，为推进党和国家事业发展提供了锐利思想武器，为新时代坚持和发展中国特色社会主义提供了科学方法论指引。</w:t>
      </w:r>
    </w:p>
    <w:p w:rsidR="00787410" w:rsidRDefault="00787410" w:rsidP="00787410">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w:t>
      </w:r>
      <w:r>
        <w:rPr>
          <w:rStyle w:val="a8"/>
          <w:rFonts w:ascii="Helvetica" w:hAnsi="Helvetica"/>
          <w:color w:val="2B2B2B"/>
          <w:sz w:val="27"/>
          <w:szCs w:val="27"/>
        </w:rPr>
        <w:t>习近平新时代中国特色社会主义思想体现了严整的思维逻辑体系，即包括战略思维、历史思维、辩证思维、创新思维、法治思</w:t>
      </w:r>
      <w:r>
        <w:rPr>
          <w:rStyle w:val="a8"/>
          <w:rFonts w:ascii="Helvetica" w:hAnsi="Helvetica"/>
          <w:color w:val="2B2B2B"/>
          <w:sz w:val="27"/>
          <w:szCs w:val="27"/>
        </w:rPr>
        <w:lastRenderedPageBreak/>
        <w:t>维、底线思维在内的</w:t>
      </w:r>
      <w:r>
        <w:rPr>
          <w:rStyle w:val="a8"/>
          <w:rFonts w:ascii="Helvetica" w:hAnsi="Helvetica"/>
          <w:color w:val="2B2B2B"/>
          <w:sz w:val="27"/>
          <w:szCs w:val="27"/>
        </w:rPr>
        <w:t>“</w:t>
      </w:r>
      <w:r>
        <w:rPr>
          <w:rStyle w:val="a8"/>
          <w:rFonts w:ascii="Helvetica" w:hAnsi="Helvetica"/>
          <w:color w:val="2B2B2B"/>
          <w:sz w:val="27"/>
          <w:szCs w:val="27"/>
        </w:rPr>
        <w:t>六大思维</w:t>
      </w:r>
      <w:r>
        <w:rPr>
          <w:rStyle w:val="a8"/>
          <w:rFonts w:ascii="Helvetica" w:hAnsi="Helvetica"/>
          <w:color w:val="2B2B2B"/>
          <w:sz w:val="27"/>
          <w:szCs w:val="27"/>
        </w:rPr>
        <w:t>”</w:t>
      </w:r>
      <w:r>
        <w:rPr>
          <w:rStyle w:val="a8"/>
          <w:rFonts w:ascii="Helvetica" w:hAnsi="Helvetica"/>
          <w:color w:val="2B2B2B"/>
          <w:sz w:val="27"/>
          <w:szCs w:val="27"/>
        </w:rPr>
        <w:t>。</w:t>
      </w:r>
      <w:r>
        <w:rPr>
          <w:rFonts w:ascii="Helvetica" w:hAnsi="Helvetica"/>
          <w:color w:val="2B2B2B"/>
          <w:sz w:val="27"/>
          <w:szCs w:val="27"/>
        </w:rPr>
        <w:t>战略思维，就是高瞻远瞩、统揽全局，善于把握事物发展总体趋势和方向；历史思维，就是以史为鉴、知古鉴今，善于运用历史眼光认识发展规律、把握前进方向、指导现实工作；辩证思维，就是承认矛盾、分析矛盾、解决矛盾，善于抓住关键、找准重点、洞察事物发展规律；创新思维，就是破除迷信、超越常规，善于因时制宜、知难而进、开拓创新；法治思维，就是增强尊法学法守法用法意识，善于运用法治方式治国理政；底线思维，就是客观地设定最低目标，立足最低点，争取最大期望值。</w:t>
      </w:r>
      <w:r>
        <w:rPr>
          <w:rFonts w:ascii="Helvetica" w:hAnsi="Helvetica"/>
          <w:color w:val="2B2B2B"/>
          <w:sz w:val="27"/>
          <w:szCs w:val="27"/>
        </w:rPr>
        <w:t>“</w:t>
      </w:r>
      <w:r>
        <w:rPr>
          <w:rFonts w:ascii="Helvetica" w:hAnsi="Helvetica"/>
          <w:color w:val="2B2B2B"/>
          <w:sz w:val="27"/>
          <w:szCs w:val="27"/>
        </w:rPr>
        <w:t>六大思维</w:t>
      </w:r>
      <w:r>
        <w:rPr>
          <w:rFonts w:ascii="Helvetica" w:hAnsi="Helvetica"/>
          <w:color w:val="2B2B2B"/>
          <w:sz w:val="27"/>
          <w:szCs w:val="27"/>
        </w:rPr>
        <w:t>”</w:t>
      </w:r>
      <w:r>
        <w:rPr>
          <w:rFonts w:ascii="Helvetica" w:hAnsi="Helvetica"/>
          <w:color w:val="2B2B2B"/>
          <w:sz w:val="27"/>
          <w:szCs w:val="27"/>
        </w:rPr>
        <w:t>把握事物普遍联系、矛盾运动、永恒发展的基本规律，是马克思主义唯物辩证的理性思维在当代中国经济社会发展中的科学运用和创新发展。</w:t>
      </w:r>
    </w:p>
    <w:p w:rsidR="00787410" w:rsidRDefault="00787410" w:rsidP="00787410">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w:t>
      </w:r>
      <w:r>
        <w:rPr>
          <w:rStyle w:val="a8"/>
          <w:rFonts w:ascii="Helvetica" w:hAnsi="Helvetica"/>
          <w:color w:val="2B2B2B"/>
          <w:sz w:val="27"/>
          <w:szCs w:val="27"/>
        </w:rPr>
        <w:t>习近平新时代中国特色社会主义思想反映了理论逻辑与实践逻辑的有机统一，是指导我们党治国理政、执政兴国的科学理论体系。</w:t>
      </w:r>
      <w:r>
        <w:rPr>
          <w:rFonts w:ascii="Helvetica" w:hAnsi="Helvetica"/>
          <w:color w:val="2B2B2B"/>
          <w:sz w:val="27"/>
          <w:szCs w:val="27"/>
        </w:rPr>
        <w:t>当代中国正经历着我国历史上最为广泛而深刻的社会变革，也正在进行着人类历史上最为宏大而独特的实践创新。党的十八大以来，改革开放和社会主义现代化建设取得历史性成就，我国发展站到了新的历史起点上，中国特色社会主义进入新的发展阶段。习近平新时代中国特色社会主义思想是在这一新的时代背景和实践条件下创立并不断发展的，也正是由于这一思想的真理力量和实践伟力，开启和引领了中国特色社会主义的新时代、新发展。习近平新时代中国特色社会主义思想围绕新时代坚持和发展什么样的中国特</w:t>
      </w:r>
      <w:r>
        <w:rPr>
          <w:rFonts w:ascii="Helvetica" w:hAnsi="Helvetica"/>
          <w:color w:val="2B2B2B"/>
          <w:sz w:val="27"/>
          <w:szCs w:val="27"/>
        </w:rPr>
        <w:lastRenderedPageBreak/>
        <w:t>色社会主义，怎样坚持和发展中国特色社会主义，既描绘了中华民族伟大复兴的战略蓝图，又为实现这一宏伟蓝图明确了</w:t>
      </w:r>
      <w:r>
        <w:rPr>
          <w:rFonts w:ascii="Helvetica" w:hAnsi="Helvetica"/>
          <w:color w:val="2B2B2B"/>
          <w:sz w:val="27"/>
          <w:szCs w:val="27"/>
        </w:rPr>
        <w:t>“</w:t>
      </w:r>
      <w:r>
        <w:rPr>
          <w:rFonts w:ascii="Helvetica" w:hAnsi="Helvetica"/>
          <w:color w:val="2B2B2B"/>
          <w:sz w:val="27"/>
          <w:szCs w:val="27"/>
        </w:rPr>
        <w:t>路线图</w:t>
      </w:r>
      <w:r>
        <w:rPr>
          <w:rFonts w:ascii="Helvetica" w:hAnsi="Helvetica"/>
          <w:color w:val="2B2B2B"/>
          <w:sz w:val="27"/>
          <w:szCs w:val="27"/>
        </w:rPr>
        <w:t>”</w:t>
      </w:r>
      <w:r>
        <w:rPr>
          <w:rFonts w:ascii="Helvetica" w:hAnsi="Helvetica"/>
          <w:color w:val="2B2B2B"/>
          <w:sz w:val="27"/>
          <w:szCs w:val="27"/>
        </w:rPr>
        <w:t>、</w:t>
      </w:r>
      <w:r>
        <w:rPr>
          <w:rFonts w:ascii="Helvetica" w:hAnsi="Helvetica"/>
          <w:color w:val="2B2B2B"/>
          <w:sz w:val="27"/>
          <w:szCs w:val="27"/>
        </w:rPr>
        <w:t>“</w:t>
      </w:r>
      <w:r>
        <w:rPr>
          <w:rFonts w:ascii="Helvetica" w:hAnsi="Helvetica"/>
          <w:color w:val="2B2B2B"/>
          <w:sz w:val="27"/>
          <w:szCs w:val="27"/>
        </w:rPr>
        <w:t>时间表</w:t>
      </w:r>
      <w:r>
        <w:rPr>
          <w:rFonts w:ascii="Helvetica" w:hAnsi="Helvetica"/>
          <w:color w:val="2B2B2B"/>
          <w:sz w:val="27"/>
          <w:szCs w:val="27"/>
        </w:rPr>
        <w:t>”</w:t>
      </w:r>
      <w:r>
        <w:rPr>
          <w:rFonts w:ascii="Helvetica" w:hAnsi="Helvetica"/>
          <w:color w:val="2B2B2B"/>
          <w:sz w:val="27"/>
          <w:szCs w:val="27"/>
        </w:rPr>
        <w:t>；既从宏观上擘画了</w:t>
      </w:r>
      <w:r>
        <w:rPr>
          <w:rFonts w:ascii="Helvetica" w:hAnsi="Helvetica"/>
          <w:color w:val="2B2B2B"/>
          <w:sz w:val="27"/>
          <w:szCs w:val="27"/>
        </w:rPr>
        <w:t>“</w:t>
      </w:r>
      <w:r>
        <w:rPr>
          <w:rFonts w:ascii="Helvetica" w:hAnsi="Helvetica"/>
          <w:color w:val="2B2B2B"/>
          <w:sz w:val="27"/>
          <w:szCs w:val="27"/>
        </w:rPr>
        <w:t>五位一体</w:t>
      </w:r>
      <w:r>
        <w:rPr>
          <w:rFonts w:ascii="Helvetica" w:hAnsi="Helvetica"/>
          <w:color w:val="2B2B2B"/>
          <w:sz w:val="27"/>
          <w:szCs w:val="27"/>
        </w:rPr>
        <w:t>”</w:t>
      </w:r>
      <w:r>
        <w:rPr>
          <w:rFonts w:ascii="Helvetica" w:hAnsi="Helvetica"/>
          <w:color w:val="2B2B2B"/>
          <w:sz w:val="27"/>
          <w:szCs w:val="27"/>
        </w:rPr>
        <w:t>总体布局、</w:t>
      </w:r>
      <w:r>
        <w:rPr>
          <w:rFonts w:ascii="Helvetica" w:hAnsi="Helvetica"/>
          <w:color w:val="2B2B2B"/>
          <w:sz w:val="27"/>
          <w:szCs w:val="27"/>
        </w:rPr>
        <w:t>“</w:t>
      </w:r>
      <w:r>
        <w:rPr>
          <w:rFonts w:ascii="Helvetica" w:hAnsi="Helvetica"/>
          <w:color w:val="2B2B2B"/>
          <w:sz w:val="27"/>
          <w:szCs w:val="27"/>
        </w:rPr>
        <w:t>四个全面</w:t>
      </w:r>
      <w:r>
        <w:rPr>
          <w:rFonts w:ascii="Helvetica" w:hAnsi="Helvetica"/>
          <w:color w:val="2B2B2B"/>
          <w:sz w:val="27"/>
          <w:szCs w:val="27"/>
        </w:rPr>
        <w:t>”</w:t>
      </w:r>
      <w:r>
        <w:rPr>
          <w:rFonts w:ascii="Helvetica" w:hAnsi="Helvetica"/>
          <w:color w:val="2B2B2B"/>
          <w:sz w:val="27"/>
          <w:szCs w:val="27"/>
        </w:rPr>
        <w:t>战略布局，又从中观、微观层面对实现总体布局和战略布局进行周密部署，体现了理论与实际相结合、战略和战术相一致、认识论和方法论相统一的鲜明特色。</w:t>
      </w:r>
    </w:p>
    <w:p w:rsidR="00787410" w:rsidRDefault="00787410" w:rsidP="00787410">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w:t>
      </w:r>
      <w:r>
        <w:rPr>
          <w:rStyle w:val="a8"/>
          <w:rFonts w:ascii="Helvetica" w:hAnsi="Helvetica"/>
          <w:color w:val="2B2B2B"/>
          <w:sz w:val="27"/>
          <w:szCs w:val="27"/>
        </w:rPr>
        <w:t>习近平新时代中国特色社会主义思想坚持思想体系与话语体系的有机统一，展现了习近平总书记马克思主义政治家、思想家、战略家和人民领袖的强大人格魅力。</w:t>
      </w:r>
      <w:r>
        <w:rPr>
          <w:rFonts w:ascii="Helvetica" w:hAnsi="Helvetica"/>
          <w:color w:val="2B2B2B"/>
          <w:sz w:val="27"/>
          <w:szCs w:val="27"/>
        </w:rPr>
        <w:t>习近平新时代中国特色社会主义思想内涵十分丰富、博大精深，通篇闪耀着马克思主义真理光辉，是内容严整、逻辑严密的理论体系。同时，习近平新时代中国特色社会主义思想具有朴实无华、平易近人的鲜明话语风格，形成了一整套深入浅出、雅俗共赏、解渴管用、入耳入脑入心的话语体系。习近平总书记的一系列重要论述，既坚持了老祖宗，又讲了很多新话；既包含众多文辞典雅、含义深邃的中外典故、格言、警句，又包含诸多形象生动、</w:t>
      </w:r>
      <w:r>
        <w:rPr>
          <w:rFonts w:ascii="Helvetica" w:hAnsi="Helvetica"/>
          <w:color w:val="2B2B2B"/>
          <w:sz w:val="27"/>
          <w:szCs w:val="27"/>
        </w:rPr>
        <w:t>“</w:t>
      </w:r>
      <w:r>
        <w:rPr>
          <w:rFonts w:ascii="Helvetica" w:hAnsi="Helvetica"/>
          <w:color w:val="2B2B2B"/>
          <w:sz w:val="27"/>
          <w:szCs w:val="27"/>
        </w:rPr>
        <w:t>接地气</w:t>
      </w:r>
      <w:r>
        <w:rPr>
          <w:rFonts w:ascii="Helvetica" w:hAnsi="Helvetica"/>
          <w:color w:val="2B2B2B"/>
          <w:sz w:val="27"/>
          <w:szCs w:val="27"/>
        </w:rPr>
        <w:t>”</w:t>
      </w:r>
      <w:r>
        <w:rPr>
          <w:rFonts w:ascii="Helvetica" w:hAnsi="Helvetica"/>
          <w:color w:val="2B2B2B"/>
          <w:sz w:val="27"/>
          <w:szCs w:val="27"/>
        </w:rPr>
        <w:t>的群众语言；既贯穿条分缕析、丝丝入扣的理论阐释，又适时插入扣人心弦、使人喜闻乐见的故事、场景；既高屋建瓴地总结成功经验、高瞻远瞩地指明前进方向，又入木三分地为突出问题和消极现象</w:t>
      </w:r>
      <w:r>
        <w:rPr>
          <w:rFonts w:ascii="Helvetica" w:hAnsi="Helvetica"/>
          <w:color w:val="2B2B2B"/>
          <w:sz w:val="27"/>
          <w:szCs w:val="27"/>
        </w:rPr>
        <w:t>“</w:t>
      </w:r>
      <w:r>
        <w:rPr>
          <w:rFonts w:ascii="Helvetica" w:hAnsi="Helvetica"/>
          <w:color w:val="2B2B2B"/>
          <w:sz w:val="27"/>
          <w:szCs w:val="27"/>
        </w:rPr>
        <w:t>画像</w:t>
      </w:r>
      <w:r>
        <w:rPr>
          <w:rFonts w:ascii="Helvetica" w:hAnsi="Helvetica"/>
          <w:color w:val="2B2B2B"/>
          <w:sz w:val="27"/>
          <w:szCs w:val="27"/>
        </w:rPr>
        <w:t>”</w:t>
      </w:r>
      <w:r>
        <w:rPr>
          <w:rFonts w:ascii="Helvetica" w:hAnsi="Helvetica"/>
          <w:color w:val="2B2B2B"/>
          <w:sz w:val="27"/>
          <w:szCs w:val="27"/>
        </w:rPr>
        <w:t>、一针见血地</w:t>
      </w:r>
      <w:r>
        <w:rPr>
          <w:rFonts w:ascii="Helvetica" w:hAnsi="Helvetica"/>
          <w:color w:val="2B2B2B"/>
          <w:sz w:val="27"/>
          <w:szCs w:val="27"/>
        </w:rPr>
        <w:t>“</w:t>
      </w:r>
      <w:r>
        <w:rPr>
          <w:rFonts w:ascii="Helvetica" w:hAnsi="Helvetica"/>
          <w:color w:val="2B2B2B"/>
          <w:sz w:val="27"/>
          <w:szCs w:val="27"/>
        </w:rPr>
        <w:t>问诊</w:t>
      </w:r>
      <w:r>
        <w:rPr>
          <w:rFonts w:ascii="Helvetica" w:hAnsi="Helvetica"/>
          <w:color w:val="2B2B2B"/>
          <w:sz w:val="27"/>
          <w:szCs w:val="27"/>
        </w:rPr>
        <w:t>”</w:t>
      </w:r>
      <w:r>
        <w:rPr>
          <w:rFonts w:ascii="Helvetica" w:hAnsi="Helvetica"/>
          <w:color w:val="2B2B2B"/>
          <w:sz w:val="27"/>
          <w:szCs w:val="27"/>
        </w:rPr>
        <w:t>、</w:t>
      </w:r>
      <w:r>
        <w:rPr>
          <w:rFonts w:ascii="Helvetica" w:hAnsi="Helvetica"/>
          <w:color w:val="2B2B2B"/>
          <w:sz w:val="27"/>
          <w:szCs w:val="27"/>
        </w:rPr>
        <w:t>“</w:t>
      </w:r>
      <w:r>
        <w:rPr>
          <w:rFonts w:ascii="Helvetica" w:hAnsi="Helvetica"/>
          <w:color w:val="2B2B2B"/>
          <w:sz w:val="27"/>
          <w:szCs w:val="27"/>
        </w:rPr>
        <w:t>开方</w:t>
      </w:r>
      <w:r>
        <w:rPr>
          <w:rFonts w:ascii="Helvetica" w:hAnsi="Helvetica"/>
          <w:color w:val="2B2B2B"/>
          <w:sz w:val="27"/>
          <w:szCs w:val="27"/>
        </w:rPr>
        <w:t>”</w:t>
      </w:r>
      <w:r>
        <w:rPr>
          <w:rFonts w:ascii="Helvetica" w:hAnsi="Helvetica"/>
          <w:color w:val="2B2B2B"/>
          <w:sz w:val="27"/>
          <w:szCs w:val="27"/>
        </w:rPr>
        <w:t>，彰显了马克思主义理论联系实际的优良学风和</w:t>
      </w:r>
      <w:r>
        <w:rPr>
          <w:rFonts w:ascii="Helvetica" w:hAnsi="Helvetica"/>
          <w:color w:val="2B2B2B"/>
          <w:sz w:val="27"/>
          <w:szCs w:val="27"/>
        </w:rPr>
        <w:t>“</w:t>
      </w:r>
      <w:r>
        <w:rPr>
          <w:rFonts w:ascii="Helvetica" w:hAnsi="Helvetica"/>
          <w:color w:val="2B2B2B"/>
          <w:sz w:val="27"/>
          <w:szCs w:val="27"/>
        </w:rPr>
        <w:t>彻底</w:t>
      </w:r>
      <w:r>
        <w:rPr>
          <w:rFonts w:ascii="Helvetica" w:hAnsi="Helvetica"/>
          <w:color w:val="2B2B2B"/>
          <w:sz w:val="27"/>
          <w:szCs w:val="27"/>
        </w:rPr>
        <w:t>”</w:t>
      </w:r>
      <w:r>
        <w:rPr>
          <w:rFonts w:ascii="Helvetica" w:hAnsi="Helvetica"/>
          <w:color w:val="2B2B2B"/>
          <w:sz w:val="27"/>
          <w:szCs w:val="27"/>
        </w:rPr>
        <w:t>、</w:t>
      </w:r>
      <w:r>
        <w:rPr>
          <w:rFonts w:ascii="Helvetica" w:hAnsi="Helvetica"/>
          <w:color w:val="2B2B2B"/>
          <w:sz w:val="27"/>
          <w:szCs w:val="27"/>
        </w:rPr>
        <w:t>“</w:t>
      </w:r>
      <w:r>
        <w:rPr>
          <w:rFonts w:ascii="Helvetica" w:hAnsi="Helvetica"/>
          <w:color w:val="2B2B2B"/>
          <w:sz w:val="27"/>
          <w:szCs w:val="27"/>
        </w:rPr>
        <w:t>掌握群众</w:t>
      </w:r>
      <w:r>
        <w:rPr>
          <w:rFonts w:ascii="Helvetica" w:hAnsi="Helvetica"/>
          <w:color w:val="2B2B2B"/>
          <w:sz w:val="27"/>
          <w:szCs w:val="27"/>
        </w:rPr>
        <w:t>”</w:t>
      </w:r>
      <w:r>
        <w:rPr>
          <w:rFonts w:ascii="Helvetica" w:hAnsi="Helvetica"/>
          <w:color w:val="2B2B2B"/>
          <w:sz w:val="27"/>
          <w:szCs w:val="27"/>
        </w:rPr>
        <w:t>的优良文风，是马克思主义中国化时代化大众化的光辉典范。</w:t>
      </w:r>
    </w:p>
    <w:p w:rsidR="00787410" w:rsidRDefault="00787410" w:rsidP="00787410">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lastRenderedPageBreak/>
        <w:t xml:space="preserve">　　习近平新时代中国特色社会主义思想，贯通马克思主义哲学、政治经济学、科学社会主义，贯通历史、现实和未来，贯通改革发展稳定、内政外交国防、治党治国治军等各领域，使我们党对共产党执政规律、社会主义建设规律、人类社会发展规律的认识达到了新高度，为发展马克思主义作出了原创性贡献。在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rsidR="00787410" w:rsidRPr="00787410" w:rsidRDefault="00787410">
      <w:pPr>
        <w:rPr>
          <w:rFonts w:hint="eastAsia"/>
        </w:rPr>
      </w:pPr>
    </w:p>
    <w:sectPr w:rsidR="00787410" w:rsidRPr="007874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34A" w:rsidRDefault="0005334A" w:rsidP="00787410">
      <w:r>
        <w:separator/>
      </w:r>
    </w:p>
  </w:endnote>
  <w:endnote w:type="continuationSeparator" w:id="0">
    <w:p w:rsidR="0005334A" w:rsidRDefault="0005334A" w:rsidP="0078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34A" w:rsidRDefault="0005334A" w:rsidP="00787410">
      <w:r>
        <w:separator/>
      </w:r>
    </w:p>
  </w:footnote>
  <w:footnote w:type="continuationSeparator" w:id="0">
    <w:p w:rsidR="0005334A" w:rsidRDefault="0005334A" w:rsidP="00787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D5"/>
    <w:rsid w:val="000322D5"/>
    <w:rsid w:val="0005334A"/>
    <w:rsid w:val="00787410"/>
    <w:rsid w:val="00925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E7A5A"/>
  <w15:chartTrackingRefBased/>
  <w15:docId w15:val="{91FC96EA-ECEE-4008-BE18-96B53B7A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4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7410"/>
    <w:rPr>
      <w:sz w:val="18"/>
      <w:szCs w:val="18"/>
    </w:rPr>
  </w:style>
  <w:style w:type="paragraph" w:styleId="a5">
    <w:name w:val="footer"/>
    <w:basedOn w:val="a"/>
    <w:link w:val="a6"/>
    <w:uiPriority w:val="99"/>
    <w:unhideWhenUsed/>
    <w:rsid w:val="00787410"/>
    <w:pPr>
      <w:tabs>
        <w:tab w:val="center" w:pos="4153"/>
        <w:tab w:val="right" w:pos="8306"/>
      </w:tabs>
      <w:snapToGrid w:val="0"/>
      <w:jc w:val="left"/>
    </w:pPr>
    <w:rPr>
      <w:sz w:val="18"/>
      <w:szCs w:val="18"/>
    </w:rPr>
  </w:style>
  <w:style w:type="character" w:customStyle="1" w:styleId="a6">
    <w:name w:val="页脚 字符"/>
    <w:basedOn w:val="a0"/>
    <w:link w:val="a5"/>
    <w:uiPriority w:val="99"/>
    <w:rsid w:val="00787410"/>
    <w:rPr>
      <w:sz w:val="18"/>
      <w:szCs w:val="18"/>
    </w:rPr>
  </w:style>
  <w:style w:type="paragraph" w:styleId="a7">
    <w:name w:val="Normal (Web)"/>
    <w:basedOn w:val="a"/>
    <w:uiPriority w:val="99"/>
    <w:semiHidden/>
    <w:unhideWhenUsed/>
    <w:rsid w:val="0078741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874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6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2023-04-24T06:38:00Z</dcterms:created>
  <dcterms:modified xsi:type="dcterms:W3CDTF">2023-04-24T06:39:00Z</dcterms:modified>
</cp:coreProperties>
</file>