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after="0"/>
        <w:ind w:left="198"/>
        <w:textAlignment w:val="auto"/>
        <w:rPr>
          <w:rFonts w:hint="eastAsia"/>
        </w:rPr>
      </w:pPr>
    </w:p>
    <w:p>
      <w:pPr>
        <w:pStyle w:val="2"/>
        <w:keepNext/>
        <w:keepLines/>
        <w:pageBreakBefore w:val="0"/>
        <w:widowControl w:val="0"/>
        <w:kinsoku/>
        <w:wordWrap/>
        <w:overflowPunct/>
        <w:topLinePunct w:val="0"/>
        <w:autoSpaceDE/>
        <w:autoSpaceDN/>
        <w:bidi w:val="0"/>
        <w:adjustRightInd/>
        <w:snapToGrid/>
        <w:spacing w:after="0"/>
        <w:ind w:left="198"/>
        <w:textAlignment w:val="auto"/>
        <w:rPr>
          <w:rFonts w:hint="eastAsia"/>
        </w:rPr>
      </w:pPr>
      <w:r>
        <w:rPr>
          <w:rFonts w:hint="eastAsia"/>
        </w:rPr>
        <w:t>赤峰学院硕士研究生指导教师</w:t>
      </w:r>
    </w:p>
    <w:p>
      <w:pPr>
        <w:pStyle w:val="2"/>
        <w:keepNext/>
        <w:keepLines/>
        <w:pageBreakBefore w:val="0"/>
        <w:widowControl w:val="0"/>
        <w:kinsoku/>
        <w:wordWrap/>
        <w:overflowPunct/>
        <w:topLinePunct w:val="0"/>
        <w:autoSpaceDE/>
        <w:autoSpaceDN/>
        <w:bidi w:val="0"/>
        <w:adjustRightInd/>
        <w:snapToGrid/>
        <w:spacing w:after="0"/>
        <w:ind w:left="198"/>
        <w:textAlignment w:val="auto"/>
        <w:rPr>
          <w:rFonts w:hint="eastAsia" w:eastAsia="黑体"/>
          <w:lang w:eastAsia="zh-CN"/>
        </w:rPr>
      </w:pPr>
      <w:r>
        <w:rPr>
          <w:rFonts w:hint="eastAsia"/>
        </w:rPr>
        <w:t>遴选与管理办法</w:t>
      </w:r>
      <w:r>
        <w:rPr>
          <w:rFonts w:hint="eastAsia"/>
          <w:lang w:eastAsia="zh-CN"/>
        </w:rPr>
        <w:t>（</w:t>
      </w:r>
      <w:r>
        <w:rPr>
          <w:rFonts w:hint="eastAsia"/>
          <w:lang w:val="en-US" w:eastAsia="zh-CN"/>
        </w:rPr>
        <w:t>修订</w:t>
      </w:r>
      <w:r>
        <w:rPr>
          <w:rFonts w:hint="eastAsia"/>
          <w:lang w:eastAsia="zh-CN"/>
        </w:rPr>
        <w:t>）</w:t>
      </w:r>
    </w:p>
    <w:p>
      <w:pPr>
        <w:pStyle w:val="6"/>
        <w:bidi w:val="0"/>
        <w:rPr>
          <w:rFonts w:hint="eastAsia"/>
        </w:rPr>
      </w:pPr>
      <w:r>
        <w:rPr>
          <w:rFonts w:hint="eastAsia"/>
        </w:rPr>
        <w:t>赤院院字[202</w:t>
      </w:r>
      <w:r>
        <w:rPr>
          <w:rFonts w:hint="eastAsia"/>
          <w:lang w:val="en-US" w:eastAsia="zh-CN"/>
        </w:rPr>
        <w:t>4</w:t>
      </w:r>
      <w:r>
        <w:rPr>
          <w:rFonts w:hint="eastAsia"/>
        </w:rPr>
        <w:t>]</w:t>
      </w:r>
      <w:r>
        <w:rPr>
          <w:rFonts w:hint="eastAsia"/>
          <w:lang w:val="en-US" w:eastAsia="zh-CN"/>
        </w:rPr>
        <w:t xml:space="preserve">  </w:t>
      </w:r>
      <w:r>
        <w:rPr>
          <w:rFonts w:hint="eastAsia"/>
        </w:rPr>
        <w:t>号</w:t>
      </w:r>
    </w:p>
    <w:p>
      <w:pPr>
        <w:pStyle w:val="6"/>
        <w:bidi w:val="0"/>
        <w:spacing w:line="480" w:lineRule="exact"/>
        <w:ind w:firstLine="560" w:firstLineChars="200"/>
        <w:jc w:val="both"/>
        <w:rPr>
          <w:rFonts w:hint="eastAsia" w:ascii="仿宋" w:hAnsi="仿宋" w:eastAsia="仿宋" w:cs="Times New Roman"/>
          <w:kern w:val="2"/>
          <w:sz w:val="28"/>
          <w:szCs w:val="24"/>
        </w:rPr>
      </w:pPr>
      <w:r>
        <w:rPr>
          <w:rFonts w:hint="eastAsia" w:ascii="仿宋" w:hAnsi="仿宋" w:eastAsia="仿宋" w:cs="仿宋"/>
          <w:kern w:val="0"/>
          <w:sz w:val="28"/>
          <w:szCs w:val="28"/>
          <w:lang w:val="en-US" w:eastAsia="zh-CN"/>
        </w:rPr>
        <w:t>坚持以习近平新时代中国特色社会主义思想为指导，深入</w:t>
      </w:r>
      <w:r>
        <w:rPr>
          <w:rFonts w:hint="eastAsia" w:ascii="仿宋" w:hAnsi="仿宋" w:eastAsia="仿宋" w:cs="仿宋"/>
          <w:kern w:val="0"/>
          <w:sz w:val="28"/>
          <w:szCs w:val="28"/>
        </w:rPr>
        <w:t>贯彻落实</w:t>
      </w:r>
      <w:r>
        <w:rPr>
          <w:rFonts w:hint="eastAsia" w:ascii="仿宋" w:hAnsi="仿宋" w:eastAsia="仿宋" w:cs="仿宋"/>
          <w:kern w:val="0"/>
          <w:sz w:val="28"/>
          <w:szCs w:val="28"/>
          <w:lang w:val="en-US" w:eastAsia="zh-CN"/>
        </w:rPr>
        <w:t>全国研究生教育会议精神，以及国务院学位委员会、</w:t>
      </w:r>
      <w:r>
        <w:rPr>
          <w:rFonts w:hint="eastAsia" w:ascii="仿宋" w:hAnsi="仿宋" w:eastAsia="仿宋" w:cs="仿宋"/>
          <w:kern w:val="0"/>
          <w:sz w:val="28"/>
          <w:szCs w:val="28"/>
        </w:rPr>
        <w:t>教育部《关于全面落实研究生导师立德树人职责的意见（教研</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2018</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1号）》《关于进一步</w:t>
      </w:r>
      <w:r>
        <w:rPr>
          <w:rFonts w:hint="eastAsia" w:ascii="仿宋" w:hAnsi="仿宋" w:eastAsia="仿宋" w:cs="仿宋"/>
          <w:kern w:val="0"/>
          <w:sz w:val="28"/>
          <w:szCs w:val="28"/>
          <w:lang w:val="en-US" w:eastAsia="zh-CN"/>
        </w:rPr>
        <w:t>严格</w:t>
      </w:r>
      <w:r>
        <w:rPr>
          <w:rFonts w:hint="eastAsia" w:ascii="仿宋" w:hAnsi="仿宋" w:eastAsia="仿宋" w:cs="仿宋"/>
          <w:kern w:val="0"/>
          <w:sz w:val="28"/>
          <w:szCs w:val="28"/>
        </w:rPr>
        <w:t>规范</w:t>
      </w:r>
      <w:r>
        <w:rPr>
          <w:rFonts w:hint="eastAsia" w:ascii="仿宋" w:hAnsi="仿宋" w:eastAsia="仿宋" w:cs="仿宋"/>
          <w:kern w:val="0"/>
          <w:sz w:val="28"/>
          <w:szCs w:val="28"/>
          <w:lang w:val="en-US" w:eastAsia="zh-CN"/>
        </w:rPr>
        <w:t>学位和研究生教育质量管理的若干意见</w:t>
      </w:r>
      <w:r>
        <w:rPr>
          <w:rFonts w:hint="eastAsia" w:ascii="仿宋" w:hAnsi="仿宋" w:eastAsia="仿宋" w:cs="仿宋"/>
          <w:kern w:val="0"/>
          <w:sz w:val="28"/>
          <w:szCs w:val="28"/>
        </w:rPr>
        <w:t>（</w:t>
      </w:r>
      <w:r>
        <w:rPr>
          <w:rFonts w:hint="eastAsia" w:ascii="仿宋" w:hAnsi="仿宋" w:eastAsia="仿宋" w:cs="仿宋"/>
          <w:kern w:val="0"/>
          <w:sz w:val="28"/>
          <w:szCs w:val="28"/>
          <w:lang w:val="en-US" w:eastAsia="zh-CN"/>
        </w:rPr>
        <w:t>学位</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20</w:t>
      </w:r>
      <w:r>
        <w:rPr>
          <w:rFonts w:hint="eastAsia" w:ascii="仿宋" w:hAnsi="仿宋" w:eastAsia="仿宋" w:cs="仿宋"/>
          <w:kern w:val="0"/>
          <w:sz w:val="28"/>
          <w:szCs w:val="28"/>
          <w:lang w:val="en-US" w:eastAsia="zh-CN"/>
        </w:rPr>
        <w:t>20</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1</w:t>
      </w:r>
      <w:r>
        <w:rPr>
          <w:rFonts w:hint="eastAsia" w:ascii="仿宋" w:hAnsi="仿宋" w:eastAsia="仿宋" w:cs="仿宋"/>
          <w:kern w:val="0"/>
          <w:sz w:val="28"/>
          <w:szCs w:val="28"/>
          <w:lang w:val="en-US" w:eastAsia="zh-CN"/>
        </w:rPr>
        <w:t>9</w:t>
      </w:r>
      <w:r>
        <w:rPr>
          <w:rFonts w:hint="eastAsia" w:ascii="仿宋" w:hAnsi="仿宋" w:eastAsia="仿宋" w:cs="仿宋"/>
          <w:kern w:val="0"/>
          <w:sz w:val="28"/>
          <w:szCs w:val="28"/>
        </w:rPr>
        <w:t>号）》</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研究生导师指导行为准则</w:t>
      </w:r>
      <w:r>
        <w:rPr>
          <w:rFonts w:hint="eastAsia" w:ascii="仿宋" w:hAnsi="仿宋" w:eastAsia="仿宋" w:cs="仿宋"/>
          <w:kern w:val="0"/>
          <w:sz w:val="28"/>
          <w:szCs w:val="28"/>
        </w:rPr>
        <w:t>（教研</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20</w:t>
      </w:r>
      <w:r>
        <w:rPr>
          <w:rFonts w:hint="eastAsia" w:ascii="仿宋" w:hAnsi="仿宋" w:eastAsia="仿宋" w:cs="仿宋"/>
          <w:kern w:val="0"/>
          <w:sz w:val="28"/>
          <w:szCs w:val="28"/>
          <w:lang w:val="en-US" w:eastAsia="zh-CN"/>
        </w:rPr>
        <w:t>20</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1</w:t>
      </w:r>
      <w:r>
        <w:rPr>
          <w:rFonts w:hint="eastAsia" w:ascii="仿宋" w:hAnsi="仿宋" w:eastAsia="仿宋" w:cs="仿宋"/>
          <w:kern w:val="0"/>
          <w:sz w:val="28"/>
          <w:szCs w:val="28"/>
          <w:lang w:val="en-US" w:eastAsia="zh-CN"/>
        </w:rPr>
        <w:t>2</w:t>
      </w:r>
      <w:r>
        <w:rPr>
          <w:rFonts w:hint="eastAsia" w:ascii="仿宋" w:hAnsi="仿宋" w:eastAsia="仿宋" w:cs="仿宋"/>
          <w:kern w:val="0"/>
          <w:sz w:val="28"/>
          <w:szCs w:val="28"/>
        </w:rPr>
        <w:t>号）</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等文件的要求，做好学校硕士研究生导师队伍建设，确保硕士研究生培养质量，结合我校实际，</w:t>
      </w:r>
      <w:r>
        <w:rPr>
          <w:rFonts w:hint="eastAsia" w:ascii="仿宋" w:hAnsi="仿宋" w:eastAsia="仿宋" w:cs="仿宋"/>
          <w:kern w:val="0"/>
          <w:sz w:val="28"/>
          <w:szCs w:val="28"/>
          <w:lang w:val="en-US" w:eastAsia="zh-CN"/>
        </w:rPr>
        <w:t>对《赤峰学院硕士专业学位研究生指导教师遴选与管理办法（</w:t>
      </w:r>
      <w:r>
        <w:rPr>
          <w:rFonts w:hint="eastAsia" w:ascii="仿宋" w:hAnsi="仿宋" w:eastAsia="仿宋" w:cs="仿宋"/>
          <w:kern w:val="0"/>
          <w:sz w:val="28"/>
          <w:szCs w:val="28"/>
        </w:rPr>
        <w:t>赤院院字</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[202</w:t>
      </w:r>
      <w:r>
        <w:rPr>
          <w:rFonts w:hint="eastAsia" w:ascii="仿宋" w:hAnsi="仿宋" w:eastAsia="仿宋" w:cs="仿宋"/>
          <w:kern w:val="0"/>
          <w:sz w:val="28"/>
          <w:szCs w:val="28"/>
          <w:lang w:val="en-US" w:eastAsia="zh-CN"/>
        </w:rPr>
        <w:t>0</w:t>
      </w:r>
      <w:r>
        <w:rPr>
          <w:rFonts w:hint="eastAsia" w:ascii="仿宋" w:hAnsi="仿宋" w:eastAsia="仿宋" w:cs="仿宋"/>
          <w:kern w:val="0"/>
          <w:sz w:val="28"/>
          <w:szCs w:val="28"/>
        </w:rPr>
        <w:t>]</w:t>
      </w:r>
      <w:r>
        <w:rPr>
          <w:rFonts w:hint="eastAsia" w:ascii="仿宋" w:hAnsi="仿宋" w:eastAsia="仿宋" w:cs="仿宋"/>
          <w:kern w:val="0"/>
          <w:sz w:val="28"/>
          <w:szCs w:val="28"/>
          <w:lang w:val="en-US" w:eastAsia="zh-CN"/>
        </w:rPr>
        <w:t>123</w:t>
      </w:r>
      <w:r>
        <w:rPr>
          <w:rFonts w:hint="eastAsia" w:ascii="仿宋" w:hAnsi="仿宋" w:eastAsia="仿宋" w:cs="仿宋"/>
          <w:kern w:val="0"/>
          <w:sz w:val="28"/>
          <w:szCs w:val="28"/>
        </w:rPr>
        <w:t>号</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》进行修订</w:t>
      </w:r>
      <w:r>
        <w:rPr>
          <w:rFonts w:hint="eastAsia" w:ascii="仿宋" w:hAnsi="仿宋" w:eastAsia="仿宋" w:cs="仿宋"/>
          <w:kern w:val="0"/>
          <w:sz w:val="28"/>
          <w:szCs w:val="28"/>
        </w:rPr>
        <w:t>。</w:t>
      </w:r>
    </w:p>
    <w:p>
      <w:pPr>
        <w:pStyle w:val="3"/>
        <w:bidi w:val="0"/>
      </w:pPr>
      <w:r>
        <w:rPr>
          <w:rFonts w:hint="eastAsia"/>
        </w:rPr>
        <w:t>第一章 总 则</w:t>
      </w:r>
    </w:p>
    <w:p>
      <w:pPr>
        <w:bidi w:val="0"/>
        <w:rPr>
          <w:rFonts w:hint="default" w:eastAsia="仿宋"/>
          <w:lang w:val="en-US" w:eastAsia="zh-CN"/>
        </w:rPr>
      </w:pPr>
      <w:r>
        <w:rPr>
          <w:rFonts w:hint="eastAsia"/>
          <w:b/>
          <w:bCs/>
        </w:rPr>
        <w:t>第一条</w:t>
      </w:r>
      <w:r>
        <w:rPr>
          <w:rFonts w:hint="eastAsia"/>
          <w:lang w:val="en-US" w:eastAsia="zh-CN"/>
        </w:rPr>
        <w:t xml:space="preserve"> </w:t>
      </w:r>
      <w:r>
        <w:rPr>
          <w:rFonts w:hint="eastAsia"/>
        </w:rPr>
        <w:t>硕士研究生指导教师是指符合相应条件，经培养单位审查推荐，校学位评定委员会审定后，具有招收、指导、培养硕士研究生资格的教师，以下简称</w:t>
      </w:r>
      <w:r>
        <w:rPr>
          <w:rFonts w:hint="eastAsia"/>
          <w:lang w:val="en-US" w:eastAsia="zh-CN"/>
        </w:rPr>
        <w:t>研究生</w:t>
      </w:r>
      <w:r>
        <w:rPr>
          <w:rFonts w:hint="eastAsia"/>
        </w:rPr>
        <w:t>导师。</w:t>
      </w:r>
    </w:p>
    <w:p>
      <w:pPr>
        <w:bidi w:val="0"/>
      </w:pPr>
      <w:r>
        <w:rPr>
          <w:rFonts w:hint="eastAsia"/>
          <w:b/>
          <w:bCs/>
        </w:rPr>
        <w:t>第二条</w:t>
      </w:r>
      <w:r>
        <w:rPr>
          <w:rFonts w:hint="eastAsia"/>
          <w:lang w:val="en-US" w:eastAsia="zh-CN"/>
        </w:rPr>
        <w:t xml:space="preserve"> </w:t>
      </w:r>
      <w:r>
        <w:t>立德树人是</w:t>
      </w:r>
      <w:r>
        <w:rPr>
          <w:rFonts w:hint="eastAsia"/>
          <w:lang w:eastAsia="zh-CN"/>
        </w:rPr>
        <w:t>研究生导师</w:t>
      </w:r>
      <w:r>
        <w:t>的首要职责</w:t>
      </w:r>
      <w:r>
        <w:rPr>
          <w:rFonts w:hint="eastAsia"/>
        </w:rPr>
        <w:t>。</w:t>
      </w:r>
      <w:r>
        <w:rPr>
          <w:rFonts w:hint="eastAsia"/>
          <w:lang w:eastAsia="zh-CN"/>
        </w:rPr>
        <w:t>研究生导师</w:t>
      </w:r>
      <w:r>
        <w:rPr>
          <w:rFonts w:hint="eastAsia"/>
        </w:rPr>
        <w:t>要不断强化对研究生进行思想政治教育的育人职责，引导和帮助研究生在成长成才的道路上坚持正确的政治方向。</w:t>
      </w:r>
      <w:r>
        <w:rPr>
          <w:rFonts w:hint="eastAsia"/>
          <w:lang w:eastAsia="zh-CN"/>
        </w:rPr>
        <w:t>研究生导师</w:t>
      </w:r>
      <w:r>
        <w:rPr>
          <w:rFonts w:hint="eastAsia"/>
        </w:rPr>
        <w:t>对研究生开展思想政治教育，要坚持思想引导与行为示范相结合、思想培育与业务培养相结合、思想解惑与助困解难相结合</w:t>
      </w:r>
      <w:r>
        <w:t>。</w:t>
      </w:r>
      <w:r>
        <w:rPr>
          <w:rFonts w:hint="eastAsia"/>
          <w:lang w:eastAsia="zh-CN"/>
        </w:rPr>
        <w:t>研究生导师</w:t>
      </w:r>
      <w:r>
        <w:t>作为研究生培养的第一责任人，</w:t>
      </w:r>
      <w:r>
        <w:rPr>
          <w:rFonts w:hint="eastAsia"/>
        </w:rPr>
        <w:t>必须坚持社会主义办学方向，</w:t>
      </w:r>
      <w:r>
        <w:t>认真履行育人职责</w:t>
      </w:r>
      <w:r>
        <w:rPr>
          <w:rFonts w:hint="eastAsia"/>
        </w:rPr>
        <w:t>，遵循研究生教育规律，创新研究生指导方式，潜心研究生培养，全过程育人、全方位育人，做研究生成长成才的指导者和引路人。</w:t>
      </w:r>
    </w:p>
    <w:p>
      <w:pPr>
        <w:bidi w:val="0"/>
      </w:pPr>
      <w:r>
        <w:rPr>
          <w:rFonts w:hint="eastAsia"/>
          <w:b/>
          <w:bCs/>
        </w:rPr>
        <w:t>第三条</w:t>
      </w:r>
      <w:r>
        <w:rPr>
          <w:rFonts w:hint="eastAsia"/>
          <w:lang w:val="en-US" w:eastAsia="zh-CN"/>
        </w:rPr>
        <w:t xml:space="preserve"> </w:t>
      </w:r>
      <w:r>
        <w:rPr>
          <w:rFonts w:hint="eastAsia"/>
          <w:lang w:eastAsia="zh-CN"/>
        </w:rPr>
        <w:t>研究生导师</w:t>
      </w:r>
      <w:r>
        <w:rPr>
          <w:rFonts w:hint="eastAsia"/>
        </w:rPr>
        <w:t>遴选与管理遵照“坚持标准、按需设岗、结构优化、动态管理”的原则，有利于学校学科建设和学科结构的调整，有利于导师队伍的年龄结构、知识结构及学历结构的优化，促进导师队伍整体质量。</w:t>
      </w:r>
    </w:p>
    <w:p>
      <w:pPr>
        <w:bidi w:val="0"/>
        <w:rPr>
          <w:rFonts w:hint="eastAsia"/>
          <w:lang w:val="en-US" w:eastAsia="zh-CN"/>
        </w:rPr>
      </w:pPr>
      <w:r>
        <w:rPr>
          <w:rFonts w:hint="eastAsia"/>
          <w:b/>
          <w:bCs/>
        </w:rPr>
        <w:t>第四条</w:t>
      </w:r>
      <w:r>
        <w:rPr>
          <w:rFonts w:hint="eastAsia"/>
          <w:lang w:val="en-US" w:eastAsia="zh-CN"/>
        </w:rPr>
        <w:t xml:space="preserve"> 硕士研究生导师分为学术型研究生导师和硕士专业学位研究生导师，按相应条件分别遴选，按需设岗，动态管理。</w:t>
      </w:r>
    </w:p>
    <w:p>
      <w:pPr>
        <w:bidi w:val="0"/>
      </w:pPr>
      <w:r>
        <w:rPr>
          <w:rFonts w:hint="eastAsia"/>
          <w:lang w:val="en-US" w:eastAsia="zh-CN"/>
        </w:rPr>
        <w:t>其中</w:t>
      </w:r>
      <w:r>
        <w:rPr>
          <w:rFonts w:hint="eastAsia"/>
        </w:rPr>
        <w:t>硕士专业学位研究生培养实行学术、实践双导师制。需聘请有实践经验的行业、企业专家做专业学位研究生的实践导师。学术导师主要负责专业基础和理论指导</w:t>
      </w:r>
      <w:r>
        <w:rPr>
          <w:rFonts w:hint="eastAsia"/>
          <w:lang w:eastAsia="zh-CN"/>
        </w:rPr>
        <w:t>，</w:t>
      </w:r>
      <w:r>
        <w:rPr>
          <w:rFonts w:hint="eastAsia"/>
        </w:rPr>
        <w:t>实践导师主要负责职业发展规划和实践能力培养。</w:t>
      </w:r>
    </w:p>
    <w:p>
      <w:pPr>
        <w:bidi w:val="0"/>
        <w:rPr>
          <w:b/>
          <w:bCs/>
        </w:rPr>
      </w:pPr>
      <w:r>
        <w:rPr>
          <w:rFonts w:hint="eastAsia"/>
          <w:b/>
          <w:bCs/>
        </w:rPr>
        <w:t>第五条</w:t>
      </w:r>
      <w:r>
        <w:rPr>
          <w:rFonts w:hint="eastAsia"/>
          <w:b/>
          <w:bCs/>
          <w:lang w:val="en-US" w:eastAsia="zh-CN"/>
        </w:rPr>
        <w:t xml:space="preserve"> </w:t>
      </w:r>
      <w:r>
        <w:rPr>
          <w:rFonts w:hint="eastAsia"/>
          <w:b/>
          <w:bCs/>
        </w:rPr>
        <w:t>导师职责</w:t>
      </w:r>
    </w:p>
    <w:p>
      <w:pPr>
        <w:bidi w:val="0"/>
        <w:rPr>
          <w:rFonts w:hint="default" w:eastAsia="仿宋"/>
          <w:lang w:val="en-US" w:eastAsia="zh-CN"/>
        </w:rPr>
      </w:pPr>
      <w:r>
        <w:rPr>
          <w:rFonts w:hint="eastAsia"/>
          <w:lang w:val="en-US" w:eastAsia="zh-CN"/>
        </w:rPr>
        <w:t>1.</w:t>
      </w:r>
      <w:r>
        <w:rPr>
          <w:rFonts w:hint="eastAsia" w:ascii="仿宋" w:hAnsi="仿宋" w:eastAsia="仿宋" w:cs="Times New Roman"/>
          <w:kern w:val="2"/>
          <w:sz w:val="28"/>
          <w:szCs w:val="24"/>
          <w:lang w:val="en-US" w:eastAsia="zh-CN"/>
        </w:rPr>
        <w:t>坚持以习近平新时代中国特色社会主义思想为指导</w:t>
      </w:r>
      <w:r>
        <w:rPr>
          <w:rFonts w:hint="eastAsia" w:cs="Times New Roman"/>
          <w:kern w:val="2"/>
          <w:sz w:val="28"/>
          <w:szCs w:val="24"/>
          <w:lang w:val="en-US" w:eastAsia="zh-CN"/>
        </w:rPr>
        <w:t>，</w:t>
      </w:r>
      <w:r>
        <w:rPr>
          <w:rFonts w:hint="eastAsia"/>
          <w:lang w:val="en-US" w:eastAsia="zh-CN"/>
        </w:rPr>
        <w:t>模范践行社会主义核心价值观</w:t>
      </w:r>
      <w:bookmarkStart w:id="0" w:name="_GoBack"/>
      <w:bookmarkEnd w:id="0"/>
      <w:r>
        <w:rPr>
          <w:rFonts w:hint="eastAsia"/>
          <w:lang w:val="en-US" w:eastAsia="zh-CN"/>
        </w:rPr>
        <w:t>，</w:t>
      </w:r>
      <w:r>
        <w:rPr>
          <w:rFonts w:hint="eastAsia" w:cs="Times New Roman"/>
          <w:kern w:val="2"/>
          <w:sz w:val="28"/>
          <w:szCs w:val="24"/>
          <w:lang w:val="en-US" w:eastAsia="zh-CN"/>
        </w:rPr>
        <w:t>将</w:t>
      </w:r>
      <w:r>
        <w:t>立德树人</w:t>
      </w:r>
      <w:r>
        <w:rPr>
          <w:rFonts w:hint="eastAsia"/>
          <w:lang w:val="en-US" w:eastAsia="zh-CN"/>
        </w:rPr>
        <w:t>作为</w:t>
      </w:r>
      <w:r>
        <w:t>首要职责</w:t>
      </w:r>
      <w:r>
        <w:rPr>
          <w:rFonts w:hint="eastAsia"/>
          <w:lang w:val="en-US" w:eastAsia="zh-CN"/>
        </w:rPr>
        <w:t>，强化对研究生的思想政治教育，引导研究生树立正确的世界观、人生观、价值观。</w:t>
      </w:r>
    </w:p>
    <w:p>
      <w:pPr>
        <w:bidi w:val="0"/>
      </w:pPr>
      <w:r>
        <w:rPr>
          <w:rFonts w:hint="eastAsia"/>
          <w:lang w:val="en-US" w:eastAsia="zh-CN"/>
        </w:rPr>
        <w:t>2</w:t>
      </w:r>
      <w:r>
        <w:rPr>
          <w:rFonts w:hint="eastAsia"/>
        </w:rPr>
        <w:t>.贯彻执行国家的教育方针、政策及</w:t>
      </w:r>
      <w:r>
        <w:rPr>
          <w:rFonts w:hint="eastAsia"/>
          <w:lang w:val="en-US" w:eastAsia="zh-CN"/>
        </w:rPr>
        <w:t>硕士</w:t>
      </w:r>
      <w:r>
        <w:rPr>
          <w:rFonts w:hint="eastAsia"/>
        </w:rPr>
        <w:t>研究生教育的各项规章制度。 </w:t>
      </w:r>
    </w:p>
    <w:p>
      <w:pPr>
        <w:bidi w:val="0"/>
      </w:pPr>
      <w:r>
        <w:rPr>
          <w:rFonts w:hint="eastAsia"/>
          <w:lang w:val="en-US" w:eastAsia="zh-CN"/>
        </w:rPr>
        <w:t>3</w:t>
      </w:r>
      <w:r>
        <w:rPr>
          <w:rFonts w:hint="eastAsia"/>
        </w:rPr>
        <w:t>.恪守学术道德，弘扬优良学风，注重培养</w:t>
      </w:r>
      <w:r>
        <w:rPr>
          <w:rFonts w:hint="eastAsia"/>
          <w:lang w:val="en-US" w:eastAsia="zh-CN"/>
        </w:rPr>
        <w:t>硕士</w:t>
      </w:r>
      <w:r>
        <w:rPr>
          <w:rFonts w:hint="eastAsia"/>
        </w:rPr>
        <w:t>研究生严谨的科</w:t>
      </w:r>
      <w:r>
        <w:rPr>
          <w:rFonts w:hint="eastAsia"/>
        </w:rPr>
        <w:t>学精神、精湛的专业技能和高尚的职业道德</w:t>
      </w:r>
      <w:r>
        <w:rPr>
          <w:rFonts w:hint="eastAsia"/>
          <w:lang w:eastAsia="zh-CN"/>
        </w:rPr>
        <w:t>，</w:t>
      </w:r>
      <w:r>
        <w:rPr>
          <w:rFonts w:hint="eastAsia"/>
          <w:lang w:val="en-US" w:eastAsia="zh-CN"/>
        </w:rPr>
        <w:t>加强研究生科研诚信和科技伦理教育</w:t>
      </w:r>
      <w:r>
        <w:rPr>
          <w:rFonts w:hint="eastAsia"/>
        </w:rPr>
        <w:t>。 </w:t>
      </w:r>
    </w:p>
    <w:p>
      <w:pPr>
        <w:bidi w:val="0"/>
      </w:pPr>
      <w:r>
        <w:rPr>
          <w:rFonts w:hint="eastAsia"/>
          <w:lang w:val="en-US" w:eastAsia="zh-CN"/>
        </w:rPr>
        <w:t>4</w:t>
      </w:r>
      <w:r>
        <w:rPr>
          <w:rFonts w:hint="eastAsia"/>
        </w:rPr>
        <w:t>.参与</w:t>
      </w:r>
      <w:r>
        <w:rPr>
          <w:rFonts w:hint="eastAsia"/>
          <w:lang w:val="en-US" w:eastAsia="zh-CN"/>
        </w:rPr>
        <w:t>硕士</w:t>
      </w:r>
      <w:r>
        <w:rPr>
          <w:rFonts w:hint="eastAsia"/>
        </w:rPr>
        <w:t>研究生培养方案的制订（修订）工作，根据培养方案的要求以及因材施教的原则，制订</w:t>
      </w:r>
      <w:r>
        <w:rPr>
          <w:rFonts w:hint="eastAsia"/>
          <w:lang w:val="en-US" w:eastAsia="zh-CN"/>
        </w:rPr>
        <w:t>硕士</w:t>
      </w:r>
      <w:r>
        <w:rPr>
          <w:rFonts w:hint="eastAsia"/>
        </w:rPr>
        <w:t>研究生个人培养计划，并主持实施。</w:t>
      </w:r>
    </w:p>
    <w:p>
      <w:pPr>
        <w:bidi w:val="0"/>
      </w:pPr>
      <w:r>
        <w:rPr>
          <w:rFonts w:hint="eastAsia"/>
          <w:lang w:val="en-US" w:eastAsia="zh-CN"/>
        </w:rPr>
        <w:t>5</w:t>
      </w:r>
      <w:r>
        <w:rPr>
          <w:rFonts w:hint="eastAsia"/>
        </w:rPr>
        <w:t>.承担</w:t>
      </w:r>
      <w:r>
        <w:rPr>
          <w:rFonts w:hint="eastAsia"/>
          <w:lang w:val="en-US" w:eastAsia="zh-CN"/>
        </w:rPr>
        <w:t>硕士</w:t>
      </w:r>
      <w:r>
        <w:rPr>
          <w:rFonts w:hint="eastAsia"/>
        </w:rPr>
        <w:t>研究生课程教学和实践教学任务，</w:t>
      </w:r>
      <w:r>
        <w:rPr>
          <w:rFonts w:hint="eastAsia"/>
          <w:lang w:val="en-US" w:eastAsia="zh-CN"/>
        </w:rPr>
        <w:t>积极参加研究生招生命题、复试等工作；</w:t>
      </w:r>
      <w:r>
        <w:rPr>
          <w:rFonts w:hint="eastAsia"/>
        </w:rPr>
        <w:t>注重教学内容的改革与创新，不断改进教学方法；运用现代化教学手段，积极改善教学效果；加强案例教学，积极进行教材和教学案例的开发。</w:t>
      </w:r>
    </w:p>
    <w:p>
      <w:pPr>
        <w:bidi w:val="0"/>
      </w:pPr>
      <w:r>
        <w:rPr>
          <w:rFonts w:hint="eastAsia"/>
          <w:lang w:val="en-US" w:eastAsia="zh-CN"/>
        </w:rPr>
        <w:t>6</w:t>
      </w:r>
      <w:r>
        <w:rPr>
          <w:rFonts w:hint="eastAsia"/>
        </w:rPr>
        <w:t>.督促</w:t>
      </w:r>
      <w:r>
        <w:rPr>
          <w:rFonts w:hint="eastAsia"/>
          <w:lang w:val="en-US" w:eastAsia="zh-CN"/>
        </w:rPr>
        <w:t>硕士</w:t>
      </w:r>
      <w:r>
        <w:rPr>
          <w:rFonts w:hint="eastAsia"/>
        </w:rPr>
        <w:t>研究生开展研究工作，注重培养</w:t>
      </w:r>
      <w:r>
        <w:rPr>
          <w:rFonts w:hint="eastAsia"/>
          <w:lang w:val="en-US" w:eastAsia="zh-CN"/>
        </w:rPr>
        <w:t>硕士</w:t>
      </w:r>
      <w:r>
        <w:rPr>
          <w:rFonts w:hint="eastAsia"/>
        </w:rPr>
        <w:t>研究生的实践能力和创新意识，并积极为</w:t>
      </w:r>
      <w:r>
        <w:rPr>
          <w:rFonts w:hint="eastAsia"/>
          <w:lang w:val="en-US" w:eastAsia="zh-CN"/>
        </w:rPr>
        <w:t>硕士</w:t>
      </w:r>
      <w:r>
        <w:rPr>
          <w:rFonts w:hint="eastAsia"/>
        </w:rPr>
        <w:t>研究生从事科学研究与实践创造条件。</w:t>
      </w:r>
    </w:p>
    <w:p>
      <w:pPr>
        <w:bidi w:val="0"/>
      </w:pPr>
      <w:r>
        <w:rPr>
          <w:rFonts w:hint="eastAsia"/>
          <w:lang w:val="en-US" w:eastAsia="zh-CN"/>
        </w:rPr>
        <w:t>7</w:t>
      </w:r>
      <w:r>
        <w:rPr>
          <w:rFonts w:hint="eastAsia"/>
        </w:rPr>
        <w:t>.树立全面的质量观，自觉对</w:t>
      </w:r>
      <w:r>
        <w:rPr>
          <w:rFonts w:hint="eastAsia"/>
          <w:lang w:val="en-US" w:eastAsia="zh-CN"/>
        </w:rPr>
        <w:t>硕士</w:t>
      </w:r>
      <w:r>
        <w:rPr>
          <w:rFonts w:hint="eastAsia"/>
        </w:rPr>
        <w:t>研究生的课程学习、专业实践、科学研究、学位论文撰写及职业素养训练等培养环节进行认真指导、监督和考核。 </w:t>
      </w:r>
    </w:p>
    <w:p>
      <w:pPr>
        <w:bidi w:val="0"/>
      </w:pPr>
      <w:r>
        <w:rPr>
          <w:rFonts w:hint="eastAsia"/>
          <w:lang w:val="en-US" w:eastAsia="zh-CN"/>
        </w:rPr>
        <w:t>8</w:t>
      </w:r>
      <w:r>
        <w:rPr>
          <w:rFonts w:hint="eastAsia"/>
        </w:rPr>
        <w:t>.协助做好</w:t>
      </w:r>
      <w:r>
        <w:rPr>
          <w:rFonts w:hint="eastAsia"/>
          <w:lang w:val="en-US" w:eastAsia="zh-CN"/>
        </w:rPr>
        <w:t>硕士</w:t>
      </w:r>
      <w:r>
        <w:rPr>
          <w:rFonts w:hint="eastAsia"/>
        </w:rPr>
        <w:t>研究生的毕业鉴定、学位评定和就业指导工作。 </w:t>
      </w:r>
    </w:p>
    <w:p>
      <w:pPr>
        <w:bidi w:val="0"/>
      </w:pPr>
      <w:r>
        <w:rPr>
          <w:rFonts w:hint="eastAsia"/>
          <w:lang w:val="en-US" w:eastAsia="zh-CN"/>
        </w:rPr>
        <w:t>9</w:t>
      </w:r>
      <w:r>
        <w:rPr>
          <w:rFonts w:hint="eastAsia"/>
        </w:rPr>
        <w:t>.按照学校的有关规定，合理使用</w:t>
      </w:r>
      <w:r>
        <w:rPr>
          <w:rFonts w:hint="eastAsia"/>
          <w:lang w:val="en-US" w:eastAsia="zh-CN"/>
        </w:rPr>
        <w:t>硕士</w:t>
      </w:r>
      <w:r>
        <w:rPr>
          <w:rFonts w:hint="eastAsia"/>
        </w:rPr>
        <w:t>研究生培养经费。 </w:t>
      </w:r>
    </w:p>
    <w:p>
      <w:pPr>
        <w:bidi w:val="0"/>
      </w:pPr>
      <w:r>
        <w:rPr>
          <w:rFonts w:hint="eastAsia"/>
          <w:lang w:val="en-US" w:eastAsia="zh-CN"/>
        </w:rPr>
        <w:t>10</w:t>
      </w:r>
      <w:r>
        <w:rPr>
          <w:rFonts w:hint="eastAsia"/>
        </w:rPr>
        <w:t>.积极开展</w:t>
      </w:r>
      <w:r>
        <w:rPr>
          <w:rFonts w:hint="eastAsia"/>
          <w:lang w:val="en-US" w:eastAsia="zh-CN"/>
        </w:rPr>
        <w:t>硕士</w:t>
      </w:r>
      <w:r>
        <w:rPr>
          <w:rFonts w:hint="eastAsia"/>
        </w:rPr>
        <w:t>研究生教育的研究，摸索和掌握培养工作的规律，认真总结经验，提出推进</w:t>
      </w:r>
      <w:r>
        <w:rPr>
          <w:rFonts w:hint="eastAsia"/>
          <w:lang w:val="en-US" w:eastAsia="zh-CN"/>
        </w:rPr>
        <w:t>硕士</w:t>
      </w:r>
      <w:r>
        <w:rPr>
          <w:rFonts w:hint="eastAsia"/>
        </w:rPr>
        <w:t>研究生教育工作的意见和建议。</w:t>
      </w:r>
    </w:p>
    <w:p>
      <w:pPr>
        <w:bidi w:val="0"/>
      </w:pPr>
      <w:r>
        <w:rPr>
          <w:rFonts w:hint="eastAsia"/>
          <w:b/>
          <w:bCs/>
        </w:rPr>
        <w:t>第六条</w:t>
      </w:r>
      <w:r>
        <w:rPr>
          <w:rFonts w:hint="eastAsia"/>
          <w:lang w:val="en-US" w:eastAsia="zh-CN"/>
        </w:rPr>
        <w:t xml:space="preserve"> </w:t>
      </w:r>
      <w:r>
        <w:rPr>
          <w:rFonts w:hint="eastAsia"/>
        </w:rPr>
        <w:t>为加强研究生的日常培养及管理工作，提高研究生培养质量，实行研究生导师组制。</w:t>
      </w:r>
      <w:r>
        <w:rPr>
          <w:rFonts w:hint="eastAsia"/>
          <w:lang w:val="en-US" w:eastAsia="zh-CN"/>
        </w:rPr>
        <w:t>硕士</w:t>
      </w:r>
      <w:r>
        <w:rPr>
          <w:rFonts w:hint="eastAsia"/>
        </w:rPr>
        <w:t>学位授权点一般按</w:t>
      </w:r>
      <w:r>
        <w:rPr>
          <w:rFonts w:hint="eastAsia"/>
          <w:lang w:val="en-US" w:eastAsia="zh-CN"/>
        </w:rPr>
        <w:t>学科或</w:t>
      </w:r>
      <w:r>
        <w:t>专业</w:t>
      </w:r>
      <w:r>
        <w:rPr>
          <w:rFonts w:hint="eastAsia"/>
        </w:rPr>
        <w:t>领域（方向）建立导师组，实行组长负责制。组长由校内导师担任，成员原则上包括本</w:t>
      </w:r>
      <w:r>
        <w:rPr>
          <w:rFonts w:hint="eastAsia"/>
          <w:lang w:val="en-US" w:eastAsia="zh-CN"/>
        </w:rPr>
        <w:t>学科或</w:t>
      </w:r>
      <w:r>
        <w:t>专业</w:t>
      </w:r>
      <w:r>
        <w:rPr>
          <w:rFonts w:hint="eastAsia"/>
        </w:rPr>
        <w:t>领域（方向）</w:t>
      </w:r>
      <w:r>
        <w:t>的</w:t>
      </w:r>
      <w:r>
        <w:rPr>
          <w:rFonts w:hint="eastAsia"/>
        </w:rPr>
        <w:t>校内外导师。加强导师梯队建设，鼓励吸纳本</w:t>
      </w:r>
      <w:r>
        <w:rPr>
          <w:rFonts w:hint="eastAsia"/>
          <w:lang w:val="en-US" w:eastAsia="zh-CN"/>
        </w:rPr>
        <w:t>学科或</w:t>
      </w:r>
      <w:r>
        <w:t>专业</w:t>
      </w:r>
      <w:r>
        <w:rPr>
          <w:rFonts w:hint="eastAsia"/>
        </w:rPr>
        <w:t>领域（方向）具有中级以上职称、较高研究能力的中青年骨干教师进入导师组。各研究生培养单位根据《赤峰学院硕士</w:t>
      </w:r>
      <w:r>
        <w:rPr>
          <w:rFonts w:hint="eastAsia"/>
          <w:lang w:val="en-US" w:eastAsia="zh-CN"/>
        </w:rPr>
        <w:t>研究生</w:t>
      </w:r>
      <w:r>
        <w:rPr>
          <w:rFonts w:hint="eastAsia"/>
        </w:rPr>
        <w:t>导师组工作细则》落实相关工作。</w:t>
      </w:r>
    </w:p>
    <w:p>
      <w:pPr>
        <w:bidi w:val="0"/>
      </w:pPr>
      <w:r>
        <w:rPr>
          <w:rFonts w:hint="eastAsia"/>
          <w:b/>
          <w:bCs/>
        </w:rPr>
        <w:t>第七条</w:t>
      </w:r>
      <w:r>
        <w:rPr>
          <w:rFonts w:hint="eastAsia"/>
        </w:rPr>
        <w:t xml:space="preserve"> 硕士生导师只能在一个</w:t>
      </w:r>
      <w:r>
        <w:rPr>
          <w:rFonts w:hint="eastAsia"/>
          <w:lang w:val="en-US" w:eastAsia="zh-CN"/>
        </w:rPr>
        <w:t>学科或</w:t>
      </w:r>
      <w:r>
        <w:rPr>
          <w:rFonts w:hint="eastAsia"/>
        </w:rPr>
        <w:t>专业学位点指导硕士研究生</w:t>
      </w:r>
      <w:r>
        <w:rPr>
          <w:rFonts w:hint="eastAsia"/>
          <w:lang w:eastAsia="zh-CN"/>
        </w:rPr>
        <w:t>（</w:t>
      </w:r>
      <w:r>
        <w:rPr>
          <w:rFonts w:hint="eastAsia"/>
          <w:lang w:val="en-US" w:eastAsia="zh-CN"/>
        </w:rPr>
        <w:t>学科授权点与专业学位类别点之间除外</w:t>
      </w:r>
      <w:r>
        <w:rPr>
          <w:rFonts w:hint="eastAsia"/>
          <w:lang w:eastAsia="zh-CN"/>
        </w:rPr>
        <w:t>）</w:t>
      </w:r>
      <w:r>
        <w:rPr>
          <w:rFonts w:hint="eastAsia"/>
        </w:rPr>
        <w:t>。</w:t>
      </w:r>
    </w:p>
    <w:p>
      <w:pPr>
        <w:bidi w:val="0"/>
        <w:rPr>
          <w:rFonts w:hint="eastAsia"/>
        </w:rPr>
      </w:pPr>
      <w:r>
        <w:rPr>
          <w:rFonts w:hint="eastAsia"/>
          <w:b/>
          <w:bCs/>
        </w:rPr>
        <w:t>第八条</w:t>
      </w:r>
      <w:r>
        <w:rPr>
          <w:rFonts w:hint="eastAsia"/>
        </w:rPr>
        <w:t xml:space="preserve"> 各培养单位根据本</w:t>
      </w:r>
      <w:r>
        <w:rPr>
          <w:rFonts w:hint="eastAsia"/>
          <w:lang w:val="en-US" w:eastAsia="zh-CN"/>
        </w:rPr>
        <w:t>学科或</w:t>
      </w:r>
      <w:r>
        <w:rPr>
          <w:rFonts w:hint="eastAsia"/>
        </w:rPr>
        <w:t>专业学位点发展规划，统筹</w:t>
      </w:r>
      <w:r>
        <w:rPr>
          <w:rFonts w:hint="eastAsia"/>
          <w:lang w:eastAsia="zh-CN"/>
        </w:rPr>
        <w:t>研究生导师</w:t>
      </w:r>
      <w:r>
        <w:rPr>
          <w:rFonts w:hint="eastAsia"/>
        </w:rPr>
        <w:t>发展建设，原则上各研究生培养单位学术导师总数与当年招生数之比不超过1:1，不低于1:2。</w:t>
      </w:r>
    </w:p>
    <w:p>
      <w:pPr>
        <w:pStyle w:val="3"/>
        <w:bidi w:val="0"/>
      </w:pPr>
      <w:r>
        <w:rPr>
          <w:rFonts w:hint="eastAsia"/>
        </w:rPr>
        <w:t>第二章 遴选基本条件</w:t>
      </w:r>
    </w:p>
    <w:p>
      <w:pPr>
        <w:bidi w:val="0"/>
      </w:pPr>
      <w:r>
        <w:rPr>
          <w:rFonts w:hint="eastAsia"/>
          <w:b/>
          <w:bCs/>
        </w:rPr>
        <w:t>第九条</w:t>
      </w:r>
      <w:r>
        <w:rPr>
          <w:rFonts w:hint="eastAsia"/>
        </w:rPr>
        <w:t xml:space="preserve"> 拥护中国共产党的领导，热爱研究生教育事业，熟悉国家有</w:t>
      </w:r>
      <w:r>
        <w:rPr>
          <w:rFonts w:hint="eastAsia"/>
          <w:lang w:val="en-US" w:eastAsia="zh-CN"/>
        </w:rPr>
        <w:t>硕士</w:t>
      </w:r>
      <w:r>
        <w:rPr>
          <w:rFonts w:hint="eastAsia"/>
        </w:rPr>
        <w:t>研究生教育方面的政策，能够正确认识和准确把握</w:t>
      </w:r>
      <w:r>
        <w:rPr>
          <w:rFonts w:hint="eastAsia"/>
          <w:lang w:val="en-US" w:eastAsia="zh-CN"/>
        </w:rPr>
        <w:t>硕士</w:t>
      </w:r>
      <w:r>
        <w:rPr>
          <w:rFonts w:hint="eastAsia"/>
        </w:rPr>
        <w:t>研究生教育的特点及规律；工作中能够做到为人师表，治学严谨，作风正派，学术思想端正，具有良好的职业道德和团队协作精神；能认真履行导师职责。</w:t>
      </w:r>
    </w:p>
    <w:p>
      <w:pPr>
        <w:bidi w:val="0"/>
      </w:pPr>
      <w:r>
        <w:rPr>
          <w:rFonts w:hint="eastAsia"/>
          <w:b/>
          <w:bCs/>
        </w:rPr>
        <w:t>第十条</w:t>
      </w:r>
      <w:r>
        <w:rPr>
          <w:rFonts w:hint="eastAsia"/>
        </w:rPr>
        <w:t xml:space="preserve"> 年龄应满足拟招生当年距离退休年龄满3年及以上，身体健康，保证有充裕的时间和精力指导硕士生。</w:t>
      </w:r>
    </w:p>
    <w:p>
      <w:pPr>
        <w:bidi w:val="0"/>
      </w:pPr>
      <w:r>
        <w:rPr>
          <w:rFonts w:hint="eastAsia"/>
          <w:b/>
          <w:bCs/>
        </w:rPr>
        <w:t>第十一条</w:t>
      </w:r>
      <w:r>
        <w:rPr>
          <w:rFonts w:hint="eastAsia"/>
        </w:rPr>
        <w:t xml:space="preserve"> 目前从事教学、科研工作，满足下列条件之一者可参与硕士生导师的遴选：</w:t>
      </w:r>
      <w:r>
        <w:rPr>
          <w:rFonts w:hint="eastAsia"/>
          <w:lang w:val="en-US" w:eastAsia="zh-CN"/>
        </w:rPr>
        <w:t>1.</w:t>
      </w:r>
      <w:r>
        <w:rPr>
          <w:rFonts w:hint="eastAsia"/>
        </w:rPr>
        <w:t>具有</w:t>
      </w:r>
      <w:r>
        <w:rPr>
          <w:rFonts w:hint="eastAsia"/>
          <w:lang w:val="en-US" w:eastAsia="zh-CN"/>
        </w:rPr>
        <w:t>正高级</w:t>
      </w:r>
      <w:r>
        <w:rPr>
          <w:rFonts w:hint="eastAsia"/>
        </w:rPr>
        <w:t>专业技术职务教师；</w:t>
      </w:r>
      <w:r>
        <w:rPr>
          <w:rFonts w:hint="eastAsia"/>
          <w:lang w:val="en-US" w:eastAsia="zh-CN"/>
        </w:rPr>
        <w:t>2.</w:t>
      </w:r>
      <w:r>
        <w:rPr>
          <w:rFonts w:hint="eastAsia"/>
        </w:rPr>
        <w:t>具有</w:t>
      </w:r>
      <w:r>
        <w:rPr>
          <w:rFonts w:hint="eastAsia"/>
          <w:lang w:val="en-US" w:eastAsia="zh-CN"/>
        </w:rPr>
        <w:t>硕士学位的</w:t>
      </w:r>
      <w:r>
        <w:rPr>
          <w:rFonts w:hint="eastAsia"/>
        </w:rPr>
        <w:t>副高级专业技术职务</w:t>
      </w:r>
      <w:r>
        <w:rPr>
          <w:rFonts w:hint="eastAsia"/>
          <w:lang w:val="en-US" w:eastAsia="zh-CN"/>
        </w:rPr>
        <w:t>教师</w:t>
      </w:r>
      <w:r>
        <w:rPr>
          <w:rFonts w:hint="eastAsia"/>
        </w:rPr>
        <w:t>；</w:t>
      </w:r>
      <w:r>
        <w:rPr>
          <w:rFonts w:hint="eastAsia"/>
          <w:lang w:val="en-US" w:eastAsia="zh-CN"/>
        </w:rPr>
        <w:t>3.具有博士学位，且获评讲师</w:t>
      </w:r>
      <w:r>
        <w:rPr>
          <w:rFonts w:hint="eastAsia"/>
        </w:rPr>
        <w:t>专业技术职务</w:t>
      </w:r>
      <w:r>
        <w:rPr>
          <w:rFonts w:hint="eastAsia"/>
          <w:lang w:val="en-US" w:eastAsia="zh-CN"/>
        </w:rPr>
        <w:t>满2年；4.参与（前三名）</w:t>
      </w:r>
      <w:r>
        <w:rPr>
          <w:rFonts w:hint="eastAsia"/>
        </w:rPr>
        <w:t>国家级课题等业绩突出的青年讲师</w:t>
      </w:r>
      <w:r>
        <w:rPr>
          <w:rFonts w:hint="eastAsia"/>
          <w:lang w:eastAsia="zh-CN"/>
        </w:rPr>
        <w:t>；</w:t>
      </w:r>
      <w:r>
        <w:rPr>
          <w:rFonts w:hint="eastAsia"/>
          <w:lang w:val="en-US" w:eastAsia="zh-CN"/>
        </w:rPr>
        <w:t>5.</w:t>
      </w:r>
      <w:r>
        <w:rPr>
          <w:rFonts w:hint="eastAsia"/>
        </w:rPr>
        <w:t>确因学校学位点建设、人才培养以及引进高层次人才等工作的特殊需要人员（经学位评定委员会认定）。</w:t>
      </w:r>
    </w:p>
    <w:p>
      <w:pPr>
        <w:bidi w:val="0"/>
      </w:pPr>
      <w:r>
        <w:rPr>
          <w:rFonts w:hint="eastAsia"/>
          <w:b/>
          <w:bCs/>
        </w:rPr>
        <w:t>第十二条</w:t>
      </w:r>
      <w:r>
        <w:rPr>
          <w:rFonts w:hint="eastAsia"/>
        </w:rPr>
        <w:t xml:space="preserve"> 掌握本</w:t>
      </w:r>
      <w:r>
        <w:rPr>
          <w:rFonts w:hint="eastAsia"/>
          <w:lang w:val="en-US" w:eastAsia="zh-CN"/>
        </w:rPr>
        <w:t>学科或</w:t>
      </w:r>
      <w:r>
        <w:rPr>
          <w:rFonts w:hint="eastAsia"/>
        </w:rPr>
        <w:t>专业学位领域（方向）坚实的基础理论和系统的专业知识，教学实践经验丰富，有独立指导</w:t>
      </w:r>
      <w:r>
        <w:rPr>
          <w:rFonts w:hint="eastAsia"/>
          <w:lang w:val="en-US" w:eastAsia="zh-CN"/>
        </w:rPr>
        <w:t>硕士</w:t>
      </w:r>
      <w:r>
        <w:rPr>
          <w:rFonts w:hint="eastAsia"/>
        </w:rPr>
        <w:t>研究生进行论文写作的能力</w:t>
      </w:r>
      <w:r>
        <w:rPr>
          <w:rFonts w:hint="eastAsia"/>
          <w:lang w:eastAsia="zh-CN"/>
        </w:rPr>
        <w:t>。</w:t>
      </w:r>
      <w:r>
        <w:rPr>
          <w:rFonts w:hint="eastAsia"/>
          <w:lang w:val="en-US" w:eastAsia="zh-CN"/>
        </w:rPr>
        <w:t>专业学位导师还应</w:t>
      </w:r>
      <w:r>
        <w:rPr>
          <w:rFonts w:hint="eastAsia"/>
        </w:rPr>
        <w:t>具有解决所属专业学位领域实际问题的能力，有独立指导研究生进行实践活动</w:t>
      </w:r>
      <w:r>
        <w:rPr>
          <w:rFonts w:hint="eastAsia"/>
          <w:lang w:val="en-US" w:eastAsia="zh-CN"/>
        </w:rPr>
        <w:t>能力</w:t>
      </w:r>
      <w:r>
        <w:rPr>
          <w:rFonts w:hint="eastAsia"/>
          <w:lang w:eastAsia="zh-CN"/>
        </w:rPr>
        <w:t>，</w:t>
      </w:r>
      <w:r>
        <w:rPr>
          <w:rFonts w:hint="eastAsia"/>
        </w:rPr>
        <w:t>有专业实践经验（如教育硕士导师需熟悉基础教育课程与教学，了解基础教育教学实际，有较高的基础教育研究能力）的优先考虑。</w:t>
      </w:r>
    </w:p>
    <w:p>
      <w:pPr>
        <w:bidi w:val="0"/>
      </w:pPr>
      <w:r>
        <w:rPr>
          <w:rFonts w:hint="eastAsia"/>
          <w:b/>
          <w:bCs/>
        </w:rPr>
        <w:t>第十三条</w:t>
      </w:r>
      <w:r>
        <w:rPr>
          <w:rFonts w:hint="eastAsia"/>
        </w:rPr>
        <w:t xml:space="preserve"> </w:t>
      </w:r>
      <w:r>
        <w:rPr>
          <w:rFonts w:hint="eastAsia"/>
          <w:lang w:val="en-US" w:eastAsia="zh-CN"/>
        </w:rPr>
        <w:t>学术型硕士研究生导师和硕士专业学位研究生的</w:t>
      </w:r>
      <w:r>
        <w:rPr>
          <w:rFonts w:hint="eastAsia"/>
        </w:rPr>
        <w:t>学术导师需有较强指导能力，在</w:t>
      </w:r>
      <w:r>
        <w:rPr>
          <w:rFonts w:hint="eastAsia"/>
          <w:lang w:val="en-US" w:eastAsia="zh-CN"/>
        </w:rPr>
        <w:t>本学科或</w:t>
      </w:r>
      <w:r>
        <w:rPr>
          <w:rFonts w:hint="eastAsia"/>
        </w:rPr>
        <w:t>专业学位授权领域内有明确、稳定的研究方向。</w:t>
      </w:r>
      <w:r>
        <w:rPr>
          <w:rFonts w:hint="eastAsia"/>
          <w:lang w:val="en-US" w:eastAsia="zh-CN"/>
        </w:rPr>
        <w:t>近5年业绩条件包括</w:t>
      </w:r>
      <w:r>
        <w:rPr>
          <w:rFonts w:hint="eastAsia"/>
          <w:lang w:eastAsia="zh-CN"/>
        </w:rPr>
        <w:t>（</w:t>
      </w:r>
      <w:r>
        <w:rPr>
          <w:rFonts w:hint="eastAsia"/>
          <w:lang w:val="en-US" w:eastAsia="zh-CN"/>
        </w:rPr>
        <w:t>均为</w:t>
      </w:r>
      <w:r>
        <w:rPr>
          <w:rFonts w:hint="eastAsia"/>
        </w:rPr>
        <w:t>本</w:t>
      </w:r>
      <w:r>
        <w:rPr>
          <w:rFonts w:hint="eastAsia"/>
          <w:lang w:val="en-US" w:eastAsia="zh-CN"/>
        </w:rPr>
        <w:t>学科或</w:t>
      </w:r>
      <w:r>
        <w:rPr>
          <w:rFonts w:hint="eastAsia"/>
        </w:rPr>
        <w:t>专业学位领域</w:t>
      </w:r>
      <w:r>
        <w:rPr>
          <w:rFonts w:hint="eastAsia"/>
          <w:lang w:val="en-US" w:eastAsia="zh-CN"/>
        </w:rPr>
        <w:t>方面成果与成就</w:t>
      </w:r>
      <w:r>
        <w:rPr>
          <w:rFonts w:hint="eastAsia"/>
          <w:lang w:eastAsia="zh-CN"/>
        </w:rPr>
        <w:t>）</w:t>
      </w:r>
      <w:r>
        <w:rPr>
          <w:rFonts w:hint="eastAsia"/>
        </w:rPr>
        <w:t>：</w:t>
      </w:r>
      <w:r>
        <w:rPr>
          <w:rFonts w:hint="eastAsia"/>
          <w:lang w:val="en-US" w:eastAsia="zh-CN"/>
        </w:rPr>
        <w:t>1.</w:t>
      </w:r>
      <w:r>
        <w:rPr>
          <w:rFonts w:hint="eastAsia"/>
        </w:rPr>
        <w:t>正式发表的学术论文不少于</w:t>
      </w:r>
      <w:r>
        <w:rPr>
          <w:rFonts w:hint="eastAsia"/>
          <w:lang w:val="en-US" w:eastAsia="zh-CN"/>
        </w:rPr>
        <w:t>3</w:t>
      </w:r>
      <w:r>
        <w:rPr>
          <w:rFonts w:hint="eastAsia"/>
        </w:rPr>
        <w:t xml:space="preserve"> 篇（独著或第一作者</w:t>
      </w:r>
      <w:r>
        <w:rPr>
          <w:rFonts w:hint="eastAsia"/>
          <w:lang w:val="en-US" w:eastAsia="zh-CN"/>
        </w:rPr>
        <w:t>或通讯作者</w:t>
      </w:r>
      <w:r>
        <w:rPr>
          <w:rFonts w:hint="eastAsia"/>
        </w:rPr>
        <w:t>）；</w:t>
      </w:r>
      <w:r>
        <w:rPr>
          <w:rFonts w:hint="eastAsia"/>
          <w:lang w:val="en-US" w:eastAsia="zh-CN"/>
        </w:rPr>
        <w:t>2.有</w:t>
      </w:r>
      <w:r>
        <w:rPr>
          <w:rFonts w:hint="eastAsia"/>
        </w:rPr>
        <w:t>正式出版的学术著作、教材、译著；</w:t>
      </w:r>
      <w:r>
        <w:rPr>
          <w:rFonts w:hint="eastAsia"/>
          <w:lang w:val="en-US" w:eastAsia="zh-CN"/>
        </w:rPr>
        <w:t>3.</w:t>
      </w:r>
      <w:r>
        <w:rPr>
          <w:rFonts w:hint="eastAsia"/>
        </w:rPr>
        <w:t>承担省部级以上科研项目（国家级限前5名，省部级限前3名）或主持市、校级以上科研项目，且有实际到账经费；</w:t>
      </w:r>
      <w:r>
        <w:rPr>
          <w:rFonts w:hint="eastAsia"/>
          <w:lang w:val="en-US" w:eastAsia="zh-CN"/>
        </w:rPr>
        <w:t>4.</w:t>
      </w:r>
      <w:r>
        <w:rPr>
          <w:rFonts w:hint="eastAsia"/>
        </w:rPr>
        <w:t>省部级以上科研或教学奖励（或指导学生）的额定完成人；</w:t>
      </w:r>
      <w:r>
        <w:rPr>
          <w:rFonts w:hint="eastAsia"/>
          <w:lang w:val="en-US" w:eastAsia="zh-CN"/>
        </w:rPr>
        <w:t>5.</w:t>
      </w:r>
      <w:r>
        <w:rPr>
          <w:rFonts w:hint="eastAsia"/>
        </w:rPr>
        <w:t>成果转化和科研开发、社会服务方面效益较为显著（证明材料以科技处备案的成果转化证明、合同协议书材料为准）或作为主要发明人获得发明专利1项或获得实用新型专利2项或编写的案例入选</w:t>
      </w:r>
      <w:r>
        <w:rPr>
          <w:rFonts w:hint="eastAsia"/>
          <w:lang w:val="en-US" w:eastAsia="zh-CN"/>
        </w:rPr>
        <w:t>校级以上</w:t>
      </w:r>
      <w:r>
        <w:rPr>
          <w:rFonts w:hint="eastAsia"/>
        </w:rPr>
        <w:t>教学案例库</w:t>
      </w:r>
      <w:r>
        <w:rPr>
          <w:rFonts w:hint="eastAsia"/>
          <w:lang w:eastAsia="zh-CN"/>
        </w:rPr>
        <w:t>；</w:t>
      </w:r>
      <w:r>
        <w:rPr>
          <w:rFonts w:hint="eastAsia"/>
          <w:lang w:val="en-US" w:eastAsia="zh-CN"/>
        </w:rPr>
        <w:t>6.纵向科研经费，自然科学达到10万，人文社会学科达到5万元；或横向科研经费自然科学达到30万，人文社会学科达到15万元。</w:t>
      </w:r>
    </w:p>
    <w:p>
      <w:pPr>
        <w:bidi w:val="0"/>
        <w:rPr>
          <w:rFonts w:hint="default"/>
          <w:lang w:val="en-US" w:eastAsia="zh-CN"/>
        </w:rPr>
      </w:pPr>
      <w:r>
        <w:rPr>
          <w:rFonts w:hint="eastAsia"/>
          <w:lang w:val="en-US" w:eastAsia="zh-CN"/>
        </w:rPr>
        <w:t>学术型硕士研究生导师满足第1条，且有实际到账科研经费；并在第2、3、4、6中满足其中一条。</w:t>
      </w:r>
    </w:p>
    <w:p>
      <w:pPr>
        <w:bidi w:val="0"/>
        <w:rPr>
          <w:rFonts w:hint="default" w:eastAsia="仿宋"/>
          <w:b/>
          <w:bCs/>
          <w:lang w:val="en-US" w:eastAsia="zh-CN"/>
        </w:rPr>
      </w:pPr>
      <w:r>
        <w:rPr>
          <w:rFonts w:hint="eastAsia"/>
          <w:lang w:val="en-US" w:eastAsia="zh-CN"/>
        </w:rPr>
        <w:t>硕士专业学位研究生学术导师满足以上6条中的两条。</w:t>
      </w:r>
    </w:p>
    <w:p>
      <w:pPr>
        <w:bidi w:val="0"/>
      </w:pPr>
      <w:r>
        <w:rPr>
          <w:rFonts w:hint="eastAsia"/>
          <w:b/>
          <w:bCs/>
        </w:rPr>
        <w:t>第十四条</w:t>
      </w:r>
      <w:r>
        <w:rPr>
          <w:rFonts w:hint="eastAsia"/>
        </w:rPr>
        <w:t xml:space="preserve"> 学校教学科研考核合格，无教学、培养方面的责任事故，能承担本学科硕士研究生教学任务。</w:t>
      </w:r>
    </w:p>
    <w:p>
      <w:pPr>
        <w:bidi w:val="0"/>
      </w:pPr>
      <w:r>
        <w:rPr>
          <w:rFonts w:hint="eastAsia"/>
          <w:b/>
          <w:bCs/>
        </w:rPr>
        <w:t>第十五条</w:t>
      </w:r>
      <w:r>
        <w:rPr>
          <w:rFonts w:hint="eastAsia"/>
        </w:rPr>
        <w:t xml:space="preserve"> 专业学位硕士生的实践导师遴选条件原则上须满足下列条件：一般应为相关专业领域具有中级职称的专业技术人员或行政管理人员，具有五年以上与本专业学位领域相关的工作经验，在本专业领域有较高声望和较大影响，年龄应满足拟招生当年距离退休年龄满3年及以上。有较充足的时间和科研能力；具有接受安排研究生开展实习实训，以及指导研究生进行职业发展规划、培养研究生解决实际问题的能力。聘任和考核工作由各培养单位制定实施细则，并负责实施。</w:t>
      </w:r>
    </w:p>
    <w:p>
      <w:pPr>
        <w:bidi w:val="0"/>
        <w:rPr>
          <w:rFonts w:hint="eastAsia"/>
        </w:rPr>
      </w:pPr>
      <w:r>
        <w:rPr>
          <w:rFonts w:hint="eastAsia"/>
          <w:b/>
          <w:bCs/>
        </w:rPr>
        <w:t>第十六条</w:t>
      </w:r>
      <w:r>
        <w:rPr>
          <w:rFonts w:hint="eastAsia"/>
        </w:rPr>
        <w:t xml:space="preserve"> </w:t>
      </w:r>
      <w:r>
        <w:t>聘请校外人员兼任我校</w:t>
      </w:r>
      <w:r>
        <w:rPr>
          <w:rFonts w:hint="eastAsia"/>
          <w:lang w:val="en-US" w:eastAsia="zh-CN"/>
        </w:rPr>
        <w:t>学术型研究生导师或</w:t>
      </w:r>
      <w:r>
        <w:t>硕士</w:t>
      </w:r>
      <w:r>
        <w:rPr>
          <w:rFonts w:hint="eastAsia"/>
          <w:lang w:val="en-US" w:eastAsia="zh-CN"/>
        </w:rPr>
        <w:t>专业学位</w:t>
      </w:r>
      <w:r>
        <w:t>研究生</w:t>
      </w:r>
      <w:r>
        <w:rPr>
          <w:rFonts w:hint="eastAsia"/>
        </w:rPr>
        <w:t>学术</w:t>
      </w:r>
      <w:r>
        <w:t>导师，原则上需按硕士研究生导师任职条件聘任。培养单位可视其学术水平和指导能力，同校内的研究生导师一并参加指导教师与研究生的互选，承担指导工作。</w:t>
      </w:r>
    </w:p>
    <w:p>
      <w:pPr>
        <w:pStyle w:val="3"/>
        <w:bidi w:val="0"/>
      </w:pPr>
      <w:r>
        <w:rPr>
          <w:rFonts w:hint="eastAsia"/>
        </w:rPr>
        <w:t>第三章 遴选程序</w:t>
      </w:r>
    </w:p>
    <w:p>
      <w:pPr>
        <w:bidi w:val="0"/>
      </w:pPr>
      <w:r>
        <w:rPr>
          <w:rFonts w:hint="eastAsia"/>
          <w:b/>
          <w:bCs/>
        </w:rPr>
        <w:t>第十七条</w:t>
      </w:r>
      <w:r>
        <w:rPr>
          <w:rFonts w:hint="eastAsia"/>
        </w:rPr>
        <w:t xml:space="preserve"> 硕士生导师遴选工作由个人申请</w:t>
      </w:r>
      <w:r>
        <w:rPr>
          <w:rFonts w:hint="eastAsia"/>
          <w:lang w:eastAsia="zh-CN"/>
        </w:rPr>
        <w:t>，</w:t>
      </w:r>
      <w:r>
        <w:rPr>
          <w:rFonts w:hint="eastAsia"/>
        </w:rPr>
        <w:t>申请人所在单位同意，各培养单位审查推荐，研究生管理部门复审，学校学位评定委员会审定。原则上遴选工作每年进行一次，工作程序如下：</w:t>
      </w:r>
    </w:p>
    <w:p>
      <w:pPr>
        <w:bidi w:val="0"/>
      </w:pPr>
      <w:r>
        <w:rPr>
          <w:rFonts w:hint="eastAsia"/>
        </w:rPr>
        <w:t>（一）个人申请。个人自愿申请，填写《赤峰学院申请担任硕士生指导教师简况表》，并提交表格所填内容的支撑证明材料，经申请人所在单位同意，报研究生培养单位。</w:t>
      </w:r>
    </w:p>
    <w:p>
      <w:pPr>
        <w:bidi w:val="0"/>
      </w:pPr>
      <w:r>
        <w:rPr>
          <w:rFonts w:hint="eastAsia"/>
        </w:rPr>
        <w:t>（二）培养单位审查推荐。各培养单位学位评定分委员会（或教授委员会）根据学校规定的条件和本单位学位点建设及人才培养需要，对申请人的师德修养、学术水平、申报材料等进行全面审查，确定</w:t>
      </w:r>
      <w:r>
        <w:rPr>
          <w:rFonts w:hint="eastAsia"/>
          <w:lang w:eastAsia="zh-CN"/>
        </w:rPr>
        <w:t>研究生导师</w:t>
      </w:r>
      <w:r>
        <w:rPr>
          <w:rFonts w:hint="eastAsia"/>
        </w:rPr>
        <w:t>拟聘人员，报学校研究生管理部门。</w:t>
      </w:r>
    </w:p>
    <w:p>
      <w:pPr>
        <w:bidi w:val="0"/>
      </w:pPr>
      <w:r>
        <w:rPr>
          <w:rFonts w:hint="eastAsia"/>
        </w:rPr>
        <w:t>（三）学校审定。研究生管理部门对各培养单位上报的拟聘人员进行资格复审，资格复审通过的拟聘人员上报学校学位评定委员会审定。</w:t>
      </w:r>
    </w:p>
    <w:p>
      <w:pPr>
        <w:bidi w:val="0"/>
      </w:pPr>
      <w:r>
        <w:rPr>
          <w:rFonts w:hint="eastAsia"/>
        </w:rPr>
        <w:t>（四）公示。将学校学位评定委员会审定的拟聘人员情况在全校范围内公示5个工作日。</w:t>
      </w:r>
    </w:p>
    <w:p>
      <w:pPr>
        <w:bidi w:val="0"/>
        <w:rPr>
          <w:rFonts w:hint="eastAsia"/>
        </w:rPr>
      </w:pPr>
      <w:r>
        <w:rPr>
          <w:rFonts w:hint="eastAsia"/>
        </w:rPr>
        <w:t>（五）聘任。经公示无异议的</w:t>
      </w:r>
      <w:r>
        <w:rPr>
          <w:rFonts w:hint="eastAsia"/>
          <w:lang w:eastAsia="zh-CN"/>
        </w:rPr>
        <w:t>研究生导师</w:t>
      </w:r>
      <w:r>
        <w:rPr>
          <w:rFonts w:hint="eastAsia"/>
        </w:rPr>
        <w:t>，由学校统一聘任。</w:t>
      </w:r>
    </w:p>
    <w:p>
      <w:pPr>
        <w:pStyle w:val="3"/>
        <w:bidi w:val="0"/>
      </w:pPr>
      <w:r>
        <w:rPr>
          <w:rFonts w:hint="eastAsia"/>
        </w:rPr>
        <w:t>第四章 导师培训</w:t>
      </w:r>
    </w:p>
    <w:p>
      <w:pPr>
        <w:bidi w:val="0"/>
      </w:pPr>
      <w:r>
        <w:rPr>
          <w:rFonts w:hint="eastAsia"/>
          <w:b/>
          <w:bCs/>
        </w:rPr>
        <w:t>第十八条</w:t>
      </w:r>
      <w:r>
        <w:rPr>
          <w:rFonts w:hint="eastAsia"/>
        </w:rPr>
        <w:t xml:space="preserve"> </w:t>
      </w:r>
      <w:r>
        <w:rPr>
          <w:rFonts w:hint="eastAsia"/>
          <w:lang w:eastAsia="zh-CN"/>
        </w:rPr>
        <w:t>研究生导师</w:t>
      </w:r>
      <w:r>
        <w:rPr>
          <w:rFonts w:hint="eastAsia"/>
        </w:rPr>
        <w:t>培训以习近平新时代中国特色社会主义思想为指导，以强化</w:t>
      </w:r>
      <w:r>
        <w:rPr>
          <w:rFonts w:hint="eastAsia"/>
          <w:lang w:eastAsia="zh-CN"/>
        </w:rPr>
        <w:t>导师</w:t>
      </w:r>
      <w:r>
        <w:rPr>
          <w:rFonts w:hint="eastAsia"/>
        </w:rPr>
        <w:t>思想政治素质和师德师风建设为关键，全面贯彻落实立德树人根本任务，强化</w:t>
      </w:r>
      <w:r>
        <w:rPr>
          <w:rFonts w:hint="eastAsia"/>
          <w:lang w:eastAsia="zh-CN"/>
        </w:rPr>
        <w:t>导师</w:t>
      </w:r>
      <w:r>
        <w:rPr>
          <w:rFonts w:hint="eastAsia"/>
        </w:rPr>
        <w:t>基本素质，提高</w:t>
      </w:r>
      <w:r>
        <w:rPr>
          <w:rFonts w:hint="eastAsia"/>
          <w:lang w:eastAsia="zh-CN"/>
        </w:rPr>
        <w:t>导师</w:t>
      </w:r>
      <w:r>
        <w:rPr>
          <w:rFonts w:hint="eastAsia"/>
        </w:rPr>
        <w:t>指导研究生和学术管理的能力。</w:t>
      </w:r>
      <w:r>
        <w:rPr>
          <w:rFonts w:hint="eastAsia"/>
          <w:lang w:eastAsia="zh-CN"/>
        </w:rPr>
        <w:t>研究生导师</w:t>
      </w:r>
      <w:r>
        <w:rPr>
          <w:rFonts w:hint="eastAsia"/>
        </w:rPr>
        <w:t>培训内容包括师德师风建设、科学道德与学风建设、研究生品格培养与心理健康、名师指导经验介绍、研究生教育改革新政策以及国家和学校有关学位与研究生教育的规章制度、工作程序解读等。</w:t>
      </w:r>
    </w:p>
    <w:p>
      <w:pPr>
        <w:bidi w:val="0"/>
      </w:pPr>
      <w:r>
        <w:rPr>
          <w:rFonts w:hint="eastAsia"/>
          <w:b/>
          <w:bCs/>
        </w:rPr>
        <w:t>第十九条</w:t>
      </w:r>
      <w:r>
        <w:rPr>
          <w:rFonts w:hint="eastAsia"/>
        </w:rPr>
        <w:t xml:space="preserve"> </w:t>
      </w:r>
      <w:r>
        <w:rPr>
          <w:rFonts w:hint="eastAsia"/>
          <w:lang w:eastAsia="zh-CN"/>
        </w:rPr>
        <w:t>研究生导师</w:t>
      </w:r>
      <w:r>
        <w:rPr>
          <w:rFonts w:hint="eastAsia"/>
        </w:rPr>
        <w:t>培训实行常态化、分类分级、形式多样的培训机制，在学校与培养单位两个层面开展。学校层面导师培训由研究生管理部门组织，主要包括新增上岗导师培训、导师沙龙及相关专题培训等。新增上岗导师培训每年举办一次，导师沙龙及专题培训基于导师实际需求，结合研究生教育工作总体安排具体实施。鼓励培养单位自行组织导师培训，年初制定本年度培训计划，并报研究生管理部门备案，由研究生管理部门给予指导和政策支持。</w:t>
      </w:r>
    </w:p>
    <w:p>
      <w:pPr>
        <w:bidi w:val="0"/>
      </w:pPr>
      <w:r>
        <w:rPr>
          <w:rFonts w:hint="eastAsia"/>
          <w:b/>
          <w:bCs/>
        </w:rPr>
        <w:t>第二十条</w:t>
      </w:r>
      <w:r>
        <w:rPr>
          <w:rFonts w:hint="eastAsia"/>
        </w:rPr>
        <w:t xml:space="preserve"> </w:t>
      </w:r>
      <w:r>
        <w:rPr>
          <w:rFonts w:hint="eastAsia"/>
          <w:lang w:eastAsia="zh-CN"/>
        </w:rPr>
        <w:t>研究生导师</w:t>
      </w:r>
      <w:r>
        <w:rPr>
          <w:rFonts w:hint="eastAsia"/>
        </w:rPr>
        <w:t>培训采用签到积分制度，参加1次学校层面培训并全程签到计1个培训积分，参加1次学院层面培训并提交总结报告计1个培训积分。导师在取得导师资格当年至少获得2个培训积分，其中新导师上岗培训积分必备。在岗研究生导师每年至少获得1个培训积分。导师应在规定时间内参加研究生导师培训，并获得培训积分。导师未在规定时间内获得要求的培训积分，不得参加下一年度研究生招生。</w:t>
      </w:r>
    </w:p>
    <w:p>
      <w:pPr>
        <w:pageBreakBefore w:val="0"/>
        <w:widowControl w:val="0"/>
        <w:kinsoku/>
        <w:wordWrap/>
        <w:overflowPunct/>
        <w:topLinePunct w:val="0"/>
        <w:autoSpaceDE/>
        <w:autoSpaceDN/>
        <w:bidi w:val="0"/>
        <w:adjustRightInd/>
        <w:snapToGrid/>
        <w:spacing w:line="560" w:lineRule="exact"/>
        <w:textAlignment w:val="auto"/>
        <w:rPr>
          <w:rFonts w:hint="eastAsia"/>
        </w:rPr>
      </w:pPr>
      <w:r>
        <w:rPr>
          <w:rFonts w:hint="eastAsia"/>
          <w:b/>
          <w:bCs/>
        </w:rPr>
        <w:t>第二十一条</w:t>
      </w:r>
      <w:r>
        <w:rPr>
          <w:rFonts w:hint="eastAsia"/>
        </w:rPr>
        <w:t xml:space="preserve"> 实践导师的培训，由研究生培养单位采取灵活的方式进行，结果报研究生管理部门备案。</w:t>
      </w:r>
    </w:p>
    <w:p>
      <w:pPr>
        <w:pStyle w:val="3"/>
        <w:bidi w:val="0"/>
      </w:pPr>
      <w:r>
        <w:rPr>
          <w:rFonts w:hint="eastAsia"/>
        </w:rPr>
        <w:t>第五章 考核与续聘管理</w:t>
      </w:r>
    </w:p>
    <w:p>
      <w:pPr>
        <w:bidi w:val="0"/>
      </w:pPr>
      <w:r>
        <w:rPr>
          <w:rFonts w:hint="eastAsia"/>
          <w:b/>
          <w:bCs/>
        </w:rPr>
        <w:t>第二十二条</w:t>
      </w:r>
      <w:r>
        <w:rPr>
          <w:rFonts w:hint="eastAsia"/>
        </w:rPr>
        <w:t xml:space="preserve"> </w:t>
      </w:r>
      <w:r>
        <w:t>完善</w:t>
      </w:r>
      <w:r>
        <w:rPr>
          <w:rFonts w:hint="eastAsia"/>
        </w:rPr>
        <w:t>聘期</w:t>
      </w:r>
      <w:r>
        <w:t>评价考核机制。</w:t>
      </w:r>
      <w:r>
        <w:rPr>
          <w:rFonts w:hint="eastAsia"/>
        </w:rPr>
        <w:t>学校对</w:t>
      </w:r>
      <w:r>
        <w:rPr>
          <w:rFonts w:hint="eastAsia"/>
          <w:lang w:eastAsia="zh-CN"/>
        </w:rPr>
        <w:t>研究生导师</w:t>
      </w:r>
      <w:r>
        <w:rPr>
          <w:rFonts w:hint="eastAsia"/>
        </w:rPr>
        <w:t>（不包括校外）进行聘期考核，</w:t>
      </w:r>
      <w:r>
        <w:t>坚持立德树人，把教书育人作为研究生导师评价的核心内容，突出教育教学业绩评价，将人才培养中心任务落到实处。各</w:t>
      </w:r>
      <w:r>
        <w:rPr>
          <w:rFonts w:hint="eastAsia"/>
        </w:rPr>
        <w:t>研究生培养单位</w:t>
      </w:r>
      <w:r>
        <w:t>要结合自身办学实际和学科特色，</w:t>
      </w:r>
      <w:r>
        <w:rPr>
          <w:rFonts w:hint="eastAsia"/>
        </w:rPr>
        <w:t>结合《赤峰学院研究生指导教师立德树人职责条例及实施细则》《赤峰学院优秀研究生指导教师评选奖励办法》等文件</w:t>
      </w:r>
      <w:r>
        <w:t>，建立科学、公平、公正、公开的考核体系。</w:t>
      </w:r>
    </w:p>
    <w:p>
      <w:pPr>
        <w:bidi w:val="0"/>
      </w:pPr>
      <w:r>
        <w:rPr>
          <w:rFonts w:hint="eastAsia"/>
          <w:b/>
          <w:bCs/>
        </w:rPr>
        <w:t>第二十三条</w:t>
      </w:r>
      <w:r>
        <w:rPr>
          <w:rFonts w:hint="eastAsia"/>
        </w:rPr>
        <w:t xml:space="preserve"> </w:t>
      </w:r>
      <w:r>
        <w:t>落实</w:t>
      </w:r>
      <w:r>
        <w:rPr>
          <w:rFonts w:hint="eastAsia"/>
        </w:rPr>
        <w:t>日常考核工作</w:t>
      </w:r>
      <w:r>
        <w:t>。</w:t>
      </w:r>
      <w:r>
        <w:rPr>
          <w:rFonts w:hint="eastAsia"/>
        </w:rPr>
        <w:t>研究生管理部门和</w:t>
      </w:r>
      <w:r>
        <w:t>各</w:t>
      </w:r>
      <w:r>
        <w:rPr>
          <w:rFonts w:hint="eastAsia"/>
        </w:rPr>
        <w:t>研究生培养单位</w:t>
      </w:r>
      <w:r>
        <w:t>要把研究生导师立德树人职责落实情况纳入教学督导范畴，加强督导检查。对于未能履行立德树人职责的研究生导师，视情况采取约谈、限招、停招、取消导师资格等处理措施；对有违反师德行为的，实行一票否决，并依法依规给予相应处理。</w:t>
      </w:r>
    </w:p>
    <w:p>
      <w:pPr>
        <w:bidi w:val="0"/>
      </w:pPr>
      <w:r>
        <w:rPr>
          <w:rFonts w:hint="eastAsia"/>
          <w:b/>
          <w:bCs/>
        </w:rPr>
        <w:t>第二十四条</w:t>
      </w:r>
      <w:r>
        <w:rPr>
          <w:rFonts w:hint="eastAsia"/>
        </w:rPr>
        <w:t xml:space="preserve"> 聘期考核内容与过程</w:t>
      </w:r>
    </w:p>
    <w:p>
      <w:pPr>
        <w:bidi w:val="0"/>
      </w:pPr>
      <w:r>
        <w:rPr>
          <w:rFonts w:hint="eastAsia"/>
        </w:rPr>
        <w:t>（一）考核基本条件</w:t>
      </w:r>
    </w:p>
    <w:p>
      <w:pPr>
        <w:bidi w:val="0"/>
      </w:pPr>
      <w:r>
        <w:rPr>
          <w:rFonts w:hint="eastAsia"/>
        </w:rPr>
        <w:t>1.</w:t>
      </w:r>
      <w:r>
        <w:rPr>
          <w:rFonts w:hint="eastAsia"/>
          <w:lang w:val="en-US" w:eastAsia="zh-CN"/>
        </w:rPr>
        <w:t>学术型研究生导师、</w:t>
      </w:r>
      <w:r>
        <w:rPr>
          <w:rFonts w:hint="eastAsia"/>
        </w:rPr>
        <w:t>专业学位</w:t>
      </w:r>
      <w:r>
        <w:rPr>
          <w:rFonts w:hint="eastAsia"/>
          <w:lang w:val="en-US" w:eastAsia="zh-CN"/>
        </w:rPr>
        <w:t>研究生学术</w:t>
      </w:r>
      <w:r>
        <w:rPr>
          <w:rFonts w:hint="eastAsia"/>
        </w:rPr>
        <w:t>导师（学术）在聘期内，至少新增1项本学科</w:t>
      </w:r>
      <w:r>
        <w:rPr>
          <w:rFonts w:hint="eastAsia"/>
          <w:lang w:val="en-US" w:eastAsia="zh-CN"/>
        </w:rPr>
        <w:t>或</w:t>
      </w:r>
      <w:r>
        <w:rPr>
          <w:rFonts w:hint="eastAsia"/>
        </w:rPr>
        <w:t>专业领域内省级及以上科研项目（包括参与者），在本学科专业领域内刊物上发表论文2篇或有关著作（包括教材）或自编教学案例入选中国专业学位教学案例库或智库成果被省级及以上教育行政部门采纳</w:t>
      </w:r>
      <w:r>
        <w:rPr>
          <w:rFonts w:hint="eastAsia"/>
          <w:lang w:val="en-US" w:eastAsia="zh-CN"/>
        </w:rPr>
        <w:t>或获得</w:t>
      </w:r>
      <w:r>
        <w:rPr>
          <w:rFonts w:hint="eastAsia"/>
        </w:rPr>
        <w:t>省部级以上科研教学奖励（或指导学生）。</w:t>
      </w:r>
    </w:p>
    <w:p>
      <w:pPr>
        <w:bidi w:val="0"/>
      </w:pPr>
      <w:r>
        <w:rPr>
          <w:rFonts w:hint="eastAsia"/>
        </w:rPr>
        <w:t>2.认真履行硕士生导师职责，完成了研究生培养、学位与学科建设等方面的工作任务，每年度的考核结果等级为合格以上。</w:t>
      </w:r>
    </w:p>
    <w:p>
      <w:pPr>
        <w:bidi w:val="0"/>
      </w:pPr>
      <w:r>
        <w:rPr>
          <w:rFonts w:hint="eastAsia"/>
        </w:rPr>
        <w:t>（二）考核等级条件。考核等级设为优秀、合格、不合格三个等级。</w:t>
      </w:r>
    </w:p>
    <w:p>
      <w:pPr>
        <w:bidi w:val="0"/>
      </w:pPr>
      <w:r>
        <w:rPr>
          <w:rFonts w:hint="eastAsia"/>
        </w:rPr>
        <w:t>1.硕士生导师在聘期内完成了硕士生导师考核基本条件的，可评为合格等级。</w:t>
      </w:r>
    </w:p>
    <w:p>
      <w:pPr>
        <w:bidi w:val="0"/>
      </w:pPr>
      <w:r>
        <w:rPr>
          <w:rFonts w:hint="eastAsia"/>
        </w:rPr>
        <w:t>2.硕士生导师在聘期内没有到达硕士生导师考核基本条件的，或所指导研究生硕士学位论文在3年内累计两人次没有通过“双盲”评审者，或所指导的硕士生在学位论文抽检时为不合格，</w:t>
      </w:r>
      <w:r>
        <w:rPr>
          <w:rFonts w:hint="eastAsia"/>
          <w:lang w:val="en-US" w:eastAsia="zh-CN"/>
        </w:rPr>
        <w:t>或指导教师、所指导的研究生出现学术不端，</w:t>
      </w:r>
      <w:r>
        <w:rPr>
          <w:rFonts w:hint="eastAsia"/>
        </w:rPr>
        <w:t>可评为不合格等级。</w:t>
      </w:r>
    </w:p>
    <w:p>
      <w:pPr>
        <w:bidi w:val="0"/>
      </w:pPr>
      <w:r>
        <w:rPr>
          <w:rFonts w:hint="eastAsia"/>
        </w:rPr>
        <w:t>3.</w:t>
      </w:r>
      <w:r>
        <w:rPr>
          <w:rFonts w:hint="eastAsia"/>
          <w:lang w:eastAsia="zh-CN"/>
        </w:rPr>
        <w:t>研究生导师</w:t>
      </w:r>
      <w:r>
        <w:rPr>
          <w:rFonts w:hint="eastAsia"/>
        </w:rPr>
        <w:t>考核优秀等级的认定参照《赤峰学院优秀研究生指导教师评选奖励办法》执行。</w:t>
      </w:r>
    </w:p>
    <w:p>
      <w:pPr>
        <w:bidi w:val="0"/>
      </w:pPr>
      <w:r>
        <w:rPr>
          <w:rFonts w:hint="eastAsia"/>
        </w:rPr>
        <w:t>（三）考核实施</w:t>
      </w:r>
    </w:p>
    <w:p>
      <w:pPr>
        <w:bidi w:val="0"/>
      </w:pPr>
      <w:r>
        <w:rPr>
          <w:rFonts w:hint="eastAsia"/>
        </w:rPr>
        <w:t>1.</w:t>
      </w:r>
      <w:r>
        <w:rPr>
          <w:rFonts w:hint="eastAsia"/>
          <w:lang w:val="en-US" w:eastAsia="zh-CN"/>
        </w:rPr>
        <w:t>对研究生学术型导师、</w:t>
      </w:r>
      <w:r>
        <w:rPr>
          <w:rFonts w:hint="eastAsia"/>
        </w:rPr>
        <w:t>专业学位</w:t>
      </w:r>
      <w:r>
        <w:rPr>
          <w:rFonts w:hint="eastAsia"/>
          <w:lang w:val="en-US" w:eastAsia="zh-CN"/>
        </w:rPr>
        <w:t>研究生学术</w:t>
      </w:r>
      <w:r>
        <w:rPr>
          <w:rFonts w:hint="eastAsia"/>
        </w:rPr>
        <w:t>导师的聘期考核由学校统一组织。专业学位</w:t>
      </w:r>
      <w:r>
        <w:rPr>
          <w:rFonts w:hint="eastAsia"/>
          <w:lang w:val="en-US" w:eastAsia="zh-CN"/>
        </w:rPr>
        <w:t>研究生</w:t>
      </w:r>
      <w:r>
        <w:rPr>
          <w:rFonts w:hint="eastAsia"/>
        </w:rPr>
        <w:t>实践导师的聘期考核由各培养单位负责，考核等级设为合格、不合格两个等级，考核结果报研究生管理部门备案。</w:t>
      </w:r>
    </w:p>
    <w:p>
      <w:pPr>
        <w:bidi w:val="0"/>
        <w:rPr>
          <w:rFonts w:hint="eastAsia"/>
        </w:rPr>
      </w:pPr>
      <w:r>
        <w:rPr>
          <w:rFonts w:hint="eastAsia"/>
        </w:rPr>
        <w:t>2.学校对硕士生导师实行动态管理，一般三年为一个聘期。聘期考核结果为合格等级的，经个人申请可续聘为导师。聘期考核结果为不合格等级的，三年内不能参与遴选，三年后经个人申请，学校按硕士生导师遴选的基本条件和程序进行审定，达到要求的可以再次聘任。</w:t>
      </w:r>
    </w:p>
    <w:p>
      <w:pPr>
        <w:pStyle w:val="3"/>
        <w:pageBreakBefore w:val="0"/>
        <w:widowControl w:val="0"/>
        <w:kinsoku/>
        <w:wordWrap/>
        <w:overflowPunct/>
        <w:topLinePunct w:val="0"/>
        <w:autoSpaceDE/>
        <w:autoSpaceDN/>
        <w:bidi w:val="0"/>
        <w:adjustRightInd/>
        <w:snapToGrid/>
        <w:spacing w:line="560" w:lineRule="exact"/>
        <w:textAlignment w:val="auto"/>
      </w:pPr>
      <w:r>
        <w:rPr>
          <w:rFonts w:hint="eastAsia"/>
        </w:rPr>
        <w:t>第六章 附 则</w:t>
      </w:r>
    </w:p>
    <w:p>
      <w:pPr>
        <w:pageBreakBefore w:val="0"/>
        <w:widowControl w:val="0"/>
        <w:kinsoku/>
        <w:wordWrap/>
        <w:overflowPunct/>
        <w:topLinePunct w:val="0"/>
        <w:autoSpaceDE/>
        <w:autoSpaceDN/>
        <w:bidi w:val="0"/>
        <w:adjustRightInd/>
        <w:snapToGrid/>
        <w:spacing w:line="560" w:lineRule="exact"/>
        <w:textAlignment w:val="auto"/>
      </w:pPr>
      <w:r>
        <w:rPr>
          <w:rFonts w:hint="eastAsia"/>
          <w:b/>
          <w:bCs/>
        </w:rPr>
        <w:t>第二十五条</w:t>
      </w:r>
      <w:r>
        <w:rPr>
          <w:rFonts w:hint="eastAsia"/>
        </w:rPr>
        <w:t xml:space="preserve"> 本办法自</w:t>
      </w:r>
      <w:r>
        <w:rPr>
          <w:rFonts w:hint="eastAsia"/>
          <w:lang w:val="en-US" w:eastAsia="zh-CN"/>
        </w:rPr>
        <w:t>发布</w:t>
      </w:r>
      <w:r>
        <w:rPr>
          <w:rFonts w:hint="eastAsia"/>
        </w:rPr>
        <w:t>之日起</w:t>
      </w:r>
      <w:r>
        <w:rPr>
          <w:rFonts w:hint="eastAsia"/>
          <w:lang w:val="en-US" w:eastAsia="zh-CN"/>
        </w:rPr>
        <w:t>施行</w:t>
      </w:r>
      <w:r>
        <w:rPr>
          <w:rFonts w:hint="eastAsia"/>
        </w:rPr>
        <w:t>，</w:t>
      </w:r>
      <w:r>
        <w:rPr>
          <w:rFonts w:hint="eastAsia"/>
          <w:lang w:val="en-US" w:eastAsia="zh-CN"/>
        </w:rPr>
        <w:t>原</w:t>
      </w:r>
      <w:r>
        <w:rPr>
          <w:rFonts w:hint="eastAsia" w:ascii="仿宋" w:hAnsi="仿宋" w:eastAsia="仿宋" w:cs="仿宋"/>
          <w:kern w:val="0"/>
          <w:sz w:val="28"/>
          <w:szCs w:val="28"/>
          <w:lang w:val="en-US" w:eastAsia="zh-CN"/>
        </w:rPr>
        <w:t>《赤峰学院硕士专业学位研究生指导教师遴选与管理办法（</w:t>
      </w:r>
      <w:r>
        <w:rPr>
          <w:rFonts w:hint="eastAsia" w:ascii="仿宋" w:hAnsi="仿宋" w:eastAsia="仿宋" w:cs="仿宋"/>
          <w:kern w:val="0"/>
          <w:sz w:val="28"/>
          <w:szCs w:val="28"/>
        </w:rPr>
        <w:t>赤院院字</w:t>
      </w:r>
      <w:r>
        <w:rPr>
          <w:rFonts w:hint="eastAsia" w:ascii="仿宋" w:hAnsi="仿宋" w:eastAsia="仿宋" w:cs="仿宋"/>
          <w:kern w:val="0"/>
          <w:sz w:val="28"/>
          <w:szCs w:val="28"/>
          <w:lang w:eastAsia="zh-CN"/>
        </w:rPr>
        <w:t>（</w:t>
      </w:r>
      <w:r>
        <w:rPr>
          <w:rFonts w:hint="eastAsia" w:ascii="仿宋" w:hAnsi="仿宋" w:eastAsia="仿宋" w:cs="仿宋"/>
          <w:kern w:val="0"/>
          <w:sz w:val="28"/>
          <w:szCs w:val="28"/>
        </w:rPr>
        <w:t>[202</w:t>
      </w:r>
      <w:r>
        <w:rPr>
          <w:rFonts w:hint="eastAsia" w:ascii="仿宋" w:hAnsi="仿宋" w:eastAsia="仿宋" w:cs="仿宋"/>
          <w:kern w:val="0"/>
          <w:sz w:val="28"/>
          <w:szCs w:val="28"/>
          <w:lang w:val="en-US" w:eastAsia="zh-CN"/>
        </w:rPr>
        <w:t>0</w:t>
      </w:r>
      <w:r>
        <w:rPr>
          <w:rFonts w:hint="eastAsia" w:ascii="仿宋" w:hAnsi="仿宋" w:eastAsia="仿宋" w:cs="仿宋"/>
          <w:kern w:val="0"/>
          <w:sz w:val="28"/>
          <w:szCs w:val="28"/>
        </w:rPr>
        <w:t>]</w:t>
      </w:r>
      <w:r>
        <w:rPr>
          <w:rFonts w:hint="eastAsia" w:ascii="仿宋" w:hAnsi="仿宋" w:eastAsia="仿宋" w:cs="仿宋"/>
          <w:kern w:val="0"/>
          <w:sz w:val="28"/>
          <w:szCs w:val="28"/>
          <w:lang w:val="en-US" w:eastAsia="zh-CN"/>
        </w:rPr>
        <w:t>123</w:t>
      </w:r>
      <w:r>
        <w:rPr>
          <w:rFonts w:hint="eastAsia" w:ascii="仿宋" w:hAnsi="仿宋" w:eastAsia="仿宋" w:cs="仿宋"/>
          <w:kern w:val="0"/>
          <w:sz w:val="28"/>
          <w:szCs w:val="28"/>
        </w:rPr>
        <w:t>号</w:t>
      </w:r>
      <w:r>
        <w:rPr>
          <w:rFonts w:hint="eastAsia" w:ascii="仿宋" w:hAnsi="仿宋" w:eastAsia="仿宋" w:cs="仿宋"/>
          <w:kern w:val="0"/>
          <w:sz w:val="28"/>
          <w:szCs w:val="28"/>
          <w:lang w:eastAsia="zh-CN"/>
        </w:rPr>
        <w:t>）</w:t>
      </w:r>
      <w:r>
        <w:rPr>
          <w:rFonts w:hint="eastAsia" w:ascii="仿宋" w:hAnsi="仿宋" w:eastAsia="仿宋" w:cs="仿宋"/>
          <w:kern w:val="0"/>
          <w:sz w:val="28"/>
          <w:szCs w:val="28"/>
          <w:lang w:val="en-US" w:eastAsia="zh-CN"/>
        </w:rPr>
        <w:t>》</w:t>
      </w:r>
      <w:r>
        <w:rPr>
          <w:rFonts w:hint="eastAsia"/>
          <w:lang w:val="en-US" w:eastAsia="zh-CN"/>
        </w:rPr>
        <w:t>同时</w:t>
      </w:r>
      <w:r>
        <w:rPr>
          <w:rFonts w:hint="eastAsia"/>
        </w:rPr>
        <w:t>废止。</w:t>
      </w:r>
    </w:p>
    <w:p>
      <w:pPr>
        <w:pageBreakBefore w:val="0"/>
        <w:widowControl w:val="0"/>
        <w:kinsoku/>
        <w:wordWrap/>
        <w:overflowPunct/>
        <w:topLinePunct w:val="0"/>
        <w:autoSpaceDE/>
        <w:autoSpaceDN/>
        <w:bidi w:val="0"/>
        <w:adjustRightInd/>
        <w:snapToGrid/>
        <w:spacing w:line="560" w:lineRule="exact"/>
        <w:textAlignment w:val="auto"/>
      </w:pPr>
      <w:r>
        <w:rPr>
          <w:rFonts w:hint="eastAsia"/>
          <w:b/>
          <w:bCs/>
        </w:rPr>
        <w:t>第二十六条</w:t>
      </w:r>
      <w:r>
        <w:rPr>
          <w:rFonts w:hint="eastAsia"/>
        </w:rPr>
        <w:t xml:space="preserve"> 本办法</w:t>
      </w:r>
      <w:r>
        <w:rPr>
          <w:rFonts w:hint="eastAsia"/>
          <w:lang w:val="en-US" w:eastAsia="zh-CN"/>
        </w:rPr>
        <w:t>授权</w:t>
      </w:r>
      <w:r>
        <w:rPr>
          <w:rFonts w:hint="eastAsia"/>
        </w:rPr>
        <w:t>研究生</w:t>
      </w:r>
      <w:r>
        <w:rPr>
          <w:rFonts w:hint="eastAsia"/>
          <w:lang w:val="en-US" w:eastAsia="zh-CN"/>
        </w:rPr>
        <w:t>管理部门</w:t>
      </w:r>
      <w:r>
        <w:rPr>
          <w:rFonts w:hint="eastAsia"/>
        </w:rPr>
        <w:t>负责解释。</w:t>
      </w:r>
    </w:p>
    <w:p/>
    <w:p>
      <w:pPr>
        <w:pageBreakBefore w:val="0"/>
        <w:widowControl w:val="0"/>
        <w:kinsoku/>
        <w:wordWrap/>
        <w:overflowPunct/>
        <w:topLinePunct w:val="0"/>
        <w:autoSpaceDE/>
        <w:autoSpaceDN/>
        <w:bidi w:val="0"/>
        <w:adjustRightInd/>
        <w:snapToGrid/>
        <w:spacing w:line="560" w:lineRule="exact"/>
        <w:textAlignment w:val="auto"/>
        <w:rPr>
          <w:rFonts w:hint="eastAsia"/>
        </w:rPr>
      </w:pPr>
    </w:p>
    <w:p>
      <w:pPr>
        <w:pageBreakBefore w:val="0"/>
        <w:widowControl w:val="0"/>
        <w:kinsoku/>
        <w:wordWrap/>
        <w:overflowPunct/>
        <w:topLinePunct w:val="0"/>
        <w:autoSpaceDE/>
        <w:autoSpaceDN/>
        <w:bidi w:val="0"/>
        <w:adjustRightInd/>
        <w:snapToGrid/>
        <w:spacing w:line="560" w:lineRule="exact"/>
        <w:textAlignment w:val="auto"/>
        <w:rPr>
          <w:rFonts w:hint="eastAsia"/>
        </w:rPr>
      </w:pPr>
    </w:p>
    <w:p>
      <w:pPr>
        <w:pageBreakBefore w:val="0"/>
        <w:widowControl w:val="0"/>
        <w:kinsoku/>
        <w:wordWrap/>
        <w:overflowPunct/>
        <w:topLinePunct w:val="0"/>
        <w:autoSpaceDE/>
        <w:autoSpaceDN/>
        <w:bidi w:val="0"/>
        <w:adjustRightInd/>
        <w:snapToGrid/>
        <w:spacing w:line="560" w:lineRule="exact"/>
        <w:ind w:firstLine="5320" w:firstLineChars="1900"/>
        <w:textAlignment w:val="auto"/>
      </w:pPr>
      <w:r>
        <w:rPr>
          <w:rFonts w:hint="eastAsia"/>
        </w:rPr>
        <w:t xml:space="preserve">    赤峰学院</w:t>
      </w:r>
    </w:p>
    <w:p>
      <w:pPr>
        <w:pageBreakBefore w:val="0"/>
        <w:widowControl w:val="0"/>
        <w:kinsoku/>
        <w:wordWrap/>
        <w:overflowPunct/>
        <w:topLinePunct w:val="0"/>
        <w:autoSpaceDE/>
        <w:autoSpaceDN/>
        <w:bidi w:val="0"/>
        <w:adjustRightInd/>
        <w:snapToGrid/>
        <w:spacing w:line="560" w:lineRule="exact"/>
        <w:textAlignment w:val="auto"/>
      </w:pPr>
      <w:r>
        <w:rPr>
          <w:rFonts w:hint="eastAsia"/>
        </w:rPr>
        <w:t xml:space="preserve">                      </w:t>
      </w:r>
      <w:r>
        <w:rPr>
          <w:rFonts w:hint="eastAsia"/>
          <w:lang w:val="en-US" w:eastAsia="zh-CN"/>
        </w:rPr>
        <w:t xml:space="preserve">          </w:t>
      </w:r>
      <w:r>
        <w:rPr>
          <w:rFonts w:hint="eastAsia"/>
        </w:rPr>
        <w:t xml:space="preserve">  202</w:t>
      </w:r>
      <w:r>
        <w:rPr>
          <w:rFonts w:hint="eastAsia"/>
          <w:lang w:val="en-US" w:eastAsia="zh-CN"/>
        </w:rPr>
        <w:t>4</w:t>
      </w:r>
      <w:r>
        <w:rPr>
          <w:rFonts w:hint="eastAsia"/>
        </w:rPr>
        <w:t>年</w:t>
      </w:r>
      <w:r>
        <w:rPr>
          <w:rFonts w:hint="eastAsia"/>
          <w:lang w:val="en-US" w:eastAsia="zh-CN"/>
        </w:rPr>
        <w:t>5</w:t>
      </w:r>
      <w:r>
        <w:rPr>
          <w:rFonts w:hint="eastAsia"/>
        </w:rPr>
        <w:t>月</w:t>
      </w:r>
      <w:r>
        <w:rPr>
          <w:rFonts w:hint="eastAsia"/>
          <w:lang w:val="en-US" w:eastAsia="zh-CN"/>
        </w:rPr>
        <w:t>10</w:t>
      </w:r>
      <w:r>
        <w:rPr>
          <w:rFonts w:hint="eastAsia"/>
        </w:rPr>
        <w:t>日</w:t>
      </w:r>
    </w:p>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mN2RhZjBhOGI0MWVhZmY0Njg1ZDlhOGJiYTdiMjYifQ=="/>
  </w:docVars>
  <w:rsids>
    <w:rsidRoot w:val="31A33B63"/>
    <w:rsid w:val="0F566D7C"/>
    <w:rsid w:val="13A1188B"/>
    <w:rsid w:val="143F70D8"/>
    <w:rsid w:val="1DBB3275"/>
    <w:rsid w:val="1FE91F0B"/>
    <w:rsid w:val="21715A5F"/>
    <w:rsid w:val="2E1E7C5C"/>
    <w:rsid w:val="31A33B63"/>
    <w:rsid w:val="3E68507E"/>
    <w:rsid w:val="3FB47094"/>
    <w:rsid w:val="40A37D88"/>
    <w:rsid w:val="47826479"/>
    <w:rsid w:val="55380DEE"/>
    <w:rsid w:val="56097A77"/>
    <w:rsid w:val="5EC7168A"/>
    <w:rsid w:val="646F1658"/>
    <w:rsid w:val="691B1622"/>
    <w:rsid w:val="6E82084B"/>
    <w:rsid w:val="6F17225C"/>
    <w:rsid w:val="725F545F"/>
    <w:rsid w:val="74477F92"/>
    <w:rsid w:val="78DC3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480" w:lineRule="exact"/>
      <w:ind w:firstLine="880" w:firstLineChars="200"/>
      <w:jc w:val="both"/>
    </w:pPr>
    <w:rPr>
      <w:rFonts w:ascii="仿宋" w:hAnsi="仿宋" w:eastAsia="仿宋" w:cs="Times New Roman"/>
      <w:kern w:val="2"/>
      <w:sz w:val="28"/>
      <w:szCs w:val="24"/>
      <w:lang w:val="en-US" w:eastAsia="zh-CN" w:bidi="ar-SA"/>
    </w:rPr>
  </w:style>
  <w:style w:type="paragraph" w:styleId="2">
    <w:name w:val="heading 2"/>
    <w:basedOn w:val="1"/>
    <w:next w:val="1"/>
    <w:autoRedefine/>
    <w:unhideWhenUsed/>
    <w:qFormat/>
    <w:uiPriority w:val="0"/>
    <w:pPr>
      <w:keepNext/>
      <w:keepLines/>
      <w:spacing w:beforeLines="0" w:beforeAutospacing="0" w:after="260" w:afterLines="0" w:afterAutospacing="0" w:line="360" w:lineRule="auto"/>
      <w:ind w:left="198" w:firstLine="0" w:firstLineChars="0"/>
      <w:jc w:val="center"/>
      <w:outlineLvl w:val="1"/>
    </w:pPr>
    <w:rPr>
      <w:rFonts w:ascii="Arial" w:hAnsi="Arial" w:eastAsia="黑体"/>
      <w:sz w:val="44"/>
    </w:rPr>
  </w:style>
  <w:style w:type="paragraph" w:styleId="3">
    <w:name w:val="heading 5"/>
    <w:basedOn w:val="1"/>
    <w:next w:val="1"/>
    <w:autoRedefine/>
    <w:unhideWhenUsed/>
    <w:qFormat/>
    <w:uiPriority w:val="0"/>
    <w:pPr>
      <w:keepNext/>
      <w:keepLines/>
      <w:spacing w:before="280" w:beforeLines="0" w:beforeAutospacing="0" w:afterLines="0" w:afterAutospacing="0" w:line="360" w:lineRule="auto"/>
      <w:ind w:firstLine="0" w:firstLineChars="0"/>
      <w:jc w:val="center"/>
      <w:outlineLvl w:val="4"/>
    </w:pPr>
    <w:rPr>
      <w:rFonts w:eastAsia="黑体"/>
      <w:sz w:val="30"/>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6">
    <w:name w:val="号"/>
    <w:basedOn w:val="1"/>
    <w:autoRedefine/>
    <w:qFormat/>
    <w:uiPriority w:val="0"/>
    <w:pPr>
      <w:widowControl/>
      <w:spacing w:beforeAutospacing="1" w:after="200" w:afterAutospacing="0" w:line="360" w:lineRule="auto"/>
      <w:ind w:firstLine="0" w:firstLineChars="0"/>
      <w:jc w:val="center"/>
    </w:pPr>
    <w:rPr>
      <w:rFonts w:ascii="宋体" w:hAnsi="宋体" w:eastAsia="楷体" w:cs="仿宋"/>
      <w:color w:val="auto"/>
      <w:kern w:val="0"/>
      <w:sz w:val="30"/>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12</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2024-04-26T07:11:00Z</dcterms:created>
  <dc:creator>张立忠</dc:creator>
  <cp:lastModifiedBy>张立忠</cp:lastModifiedBy>
  <dcterms:modified xsi:type="dcterms:W3CDTF">2024-05-10T06:29:27Z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DBEA456834E341BF9C7C5E48A11E45D6_11</vt:lpwstr>
  </property>
</Properties>
</file>